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0C657" w14:textId="638236A9" w:rsidR="00E86086" w:rsidRPr="00781D1E" w:rsidRDefault="00E86086" w:rsidP="00E86086">
      <w:pPr>
        <w:tabs>
          <w:tab w:val="right" w:pos="9639"/>
        </w:tabs>
        <w:rPr>
          <w:rFonts w:ascii="Arial" w:hAnsi="Arial" w:cs="Arial"/>
          <w:b/>
          <w:sz w:val="22"/>
          <w:szCs w:val="22"/>
          <w:lang w:eastAsia="zh-CN"/>
        </w:rPr>
      </w:pPr>
      <w:r w:rsidRPr="004E65B2">
        <w:rPr>
          <w:rFonts w:ascii="Arial" w:eastAsia="Times New Roman" w:hAnsi="Arial" w:cs="Arial"/>
          <w:b/>
          <w:sz w:val="22"/>
          <w:szCs w:val="22"/>
        </w:rPr>
        <w:t>3GPP TSG-SA3 Me</w:t>
      </w:r>
      <w:r>
        <w:rPr>
          <w:rFonts w:ascii="Arial" w:eastAsia="Times New Roman" w:hAnsi="Arial" w:cs="Arial"/>
          <w:b/>
          <w:sz w:val="22"/>
          <w:szCs w:val="22"/>
        </w:rPr>
        <w:t>e</w:t>
      </w:r>
      <w:r w:rsidRPr="004E65B2">
        <w:rPr>
          <w:rFonts w:ascii="Arial" w:eastAsia="Times New Roman" w:hAnsi="Arial" w:cs="Arial"/>
          <w:b/>
          <w:sz w:val="22"/>
          <w:szCs w:val="22"/>
        </w:rPr>
        <w:t>ting #1</w:t>
      </w:r>
      <w:r>
        <w:rPr>
          <w:rFonts w:ascii="Arial" w:eastAsia="Times New Roman" w:hAnsi="Arial" w:cs="Arial"/>
          <w:b/>
          <w:sz w:val="22"/>
          <w:szCs w:val="22"/>
        </w:rPr>
        <w:t>2</w:t>
      </w:r>
      <w:r w:rsidR="00781D1E">
        <w:rPr>
          <w:rFonts w:ascii="Arial" w:hAnsi="Arial" w:cs="Arial" w:hint="eastAsia"/>
          <w:b/>
          <w:sz w:val="22"/>
          <w:szCs w:val="22"/>
          <w:lang w:eastAsia="zh-CN"/>
        </w:rPr>
        <w:t>2</w:t>
      </w:r>
      <w:r w:rsidRPr="004E65B2">
        <w:rPr>
          <w:rFonts w:ascii="Arial" w:eastAsia="Times New Roman" w:hAnsi="Arial" w:cs="Arial"/>
          <w:b/>
          <w:sz w:val="22"/>
          <w:szCs w:val="22"/>
        </w:rPr>
        <w:tab/>
        <w:t>S3-2</w:t>
      </w:r>
      <w:r>
        <w:rPr>
          <w:rFonts w:ascii="Arial" w:eastAsia="Times New Roman" w:hAnsi="Arial" w:cs="Arial"/>
          <w:b/>
          <w:sz w:val="22"/>
          <w:szCs w:val="22"/>
        </w:rPr>
        <w:t>5</w:t>
      </w:r>
      <w:r w:rsidR="00D3230D">
        <w:rPr>
          <w:rFonts w:ascii="Arial" w:hAnsi="Arial" w:cs="Arial"/>
          <w:b/>
          <w:sz w:val="22"/>
          <w:szCs w:val="22"/>
          <w:lang w:eastAsia="zh-CN"/>
        </w:rPr>
        <w:t>2192</w:t>
      </w:r>
    </w:p>
    <w:p w14:paraId="11C88A41" w14:textId="4671B0B3" w:rsidR="001E489F" w:rsidRPr="007861B8" w:rsidRDefault="00781D1E" w:rsidP="00E86086">
      <w:pPr>
        <w:pStyle w:val="Header"/>
        <w:rPr>
          <w:rFonts w:ascii="Arial" w:eastAsia="Batang" w:hAnsi="Arial" w:cs="Arial"/>
          <w:b/>
          <w:noProof/>
          <w:lang w:eastAsia="zh-CN"/>
        </w:rPr>
      </w:pPr>
      <w:r>
        <w:rPr>
          <w:rFonts w:ascii="Arial" w:hAnsi="Arial" w:cs="Arial" w:hint="eastAsia"/>
          <w:b/>
          <w:sz w:val="22"/>
          <w:szCs w:val="22"/>
          <w:lang w:eastAsia="zh-CN"/>
        </w:rPr>
        <w:t>Fukuoka</w:t>
      </w:r>
      <w:r w:rsidR="00E86086" w:rsidRPr="00E86086">
        <w:rPr>
          <w:rFonts w:ascii="Arial" w:eastAsia="Times New Roman" w:hAnsi="Arial" w:cs="Arial"/>
          <w:b/>
          <w:sz w:val="22"/>
          <w:szCs w:val="22"/>
        </w:rPr>
        <w:t>,</w:t>
      </w:r>
      <w:r>
        <w:rPr>
          <w:rFonts w:ascii="Arial" w:hAnsi="Arial" w:cs="Arial" w:hint="eastAsia"/>
          <w:b/>
          <w:sz w:val="22"/>
          <w:szCs w:val="22"/>
          <w:lang w:eastAsia="zh-CN"/>
        </w:rPr>
        <w:t xml:space="preserve"> Japan</w:t>
      </w:r>
      <w:r w:rsidR="00E86086" w:rsidRPr="00E86086">
        <w:rPr>
          <w:rFonts w:ascii="Arial" w:eastAsia="Times New Roman" w:hAnsi="Arial" w:cs="Arial"/>
          <w:b/>
          <w:sz w:val="22"/>
          <w:szCs w:val="22"/>
        </w:rPr>
        <w:t xml:space="preserve"> </w:t>
      </w:r>
      <w:r>
        <w:rPr>
          <w:rFonts w:ascii="Arial" w:hAnsi="Arial" w:cs="Arial" w:hint="eastAsia"/>
          <w:b/>
          <w:sz w:val="22"/>
          <w:szCs w:val="22"/>
          <w:lang w:eastAsia="zh-CN"/>
        </w:rPr>
        <w:t>19</w:t>
      </w:r>
      <w:r w:rsidR="00E86086" w:rsidRPr="00E86086">
        <w:rPr>
          <w:rFonts w:ascii="Arial" w:eastAsia="Times New Roman" w:hAnsi="Arial" w:cs="Arial"/>
          <w:b/>
          <w:sz w:val="22"/>
          <w:szCs w:val="22"/>
        </w:rPr>
        <w:t xml:space="preserve"> - </w:t>
      </w:r>
      <w:r>
        <w:rPr>
          <w:rFonts w:ascii="Arial" w:hAnsi="Arial" w:cs="Arial" w:hint="eastAsia"/>
          <w:b/>
          <w:sz w:val="22"/>
          <w:szCs w:val="22"/>
          <w:lang w:eastAsia="zh-CN"/>
        </w:rPr>
        <w:t>23</w:t>
      </w:r>
      <w:r w:rsidR="00E86086" w:rsidRPr="00E86086">
        <w:rPr>
          <w:rFonts w:ascii="Arial" w:eastAsia="Times New Roman" w:hAnsi="Arial" w:cs="Arial"/>
          <w:b/>
          <w:sz w:val="22"/>
          <w:szCs w:val="22"/>
        </w:rPr>
        <w:t xml:space="preserve"> </w:t>
      </w:r>
      <w:r>
        <w:rPr>
          <w:rFonts w:ascii="Arial" w:hAnsi="Arial" w:cs="Arial" w:hint="eastAsia"/>
          <w:b/>
          <w:sz w:val="22"/>
          <w:szCs w:val="22"/>
          <w:lang w:eastAsia="zh-CN"/>
        </w:rPr>
        <w:t>May</w:t>
      </w:r>
      <w:r w:rsidR="00E86086" w:rsidRPr="00E86086">
        <w:rPr>
          <w:rFonts w:ascii="Arial" w:eastAsia="Times New Roman" w:hAnsi="Arial" w:cs="Arial"/>
          <w:b/>
          <w:sz w:val="22"/>
          <w:szCs w:val="22"/>
        </w:rPr>
        <w:t xml:space="preserve">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FE2D345" w:rsidR="001E489F" w:rsidRPr="00781D1E" w:rsidRDefault="001E489F" w:rsidP="001E489F">
      <w:pPr>
        <w:tabs>
          <w:tab w:val="left" w:pos="2127"/>
        </w:tabs>
        <w:ind w:left="2127" w:hanging="2127"/>
        <w:jc w:val="both"/>
        <w:outlineLvl w:val="0"/>
        <w:rPr>
          <w:rFonts w:ascii="Arial"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81D1E">
        <w:rPr>
          <w:rFonts w:ascii="Arial" w:hAnsi="Arial" w:cs="Arial" w:hint="eastAsia"/>
          <w:b/>
          <w:sz w:val="24"/>
          <w:szCs w:val="24"/>
          <w:lang w:eastAsia="zh-CN"/>
        </w:rPr>
        <w:t>OPPO</w:t>
      </w:r>
    </w:p>
    <w:p w14:paraId="49D92DA3" w14:textId="5BF984C7" w:rsidR="001E489F" w:rsidRPr="006C2E80" w:rsidRDefault="001E489F" w:rsidP="007F50B8">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C54B0">
        <w:rPr>
          <w:rFonts w:ascii="Arial" w:eastAsia="Batang" w:hAnsi="Arial" w:cs="Arial"/>
          <w:b/>
          <w:sz w:val="24"/>
          <w:szCs w:val="24"/>
          <w:lang w:eastAsia="zh-CN"/>
        </w:rPr>
        <w:t xml:space="preserve">New Study on </w:t>
      </w:r>
      <w:r w:rsidR="006250B1">
        <w:rPr>
          <w:rFonts w:ascii="Arial" w:eastAsia="Batang" w:hAnsi="Arial" w:cs="Arial"/>
          <w:b/>
          <w:sz w:val="24"/>
          <w:szCs w:val="24"/>
          <w:lang w:eastAsia="zh-CN"/>
        </w:rPr>
        <w:t xml:space="preserve">Security Aspects of </w:t>
      </w:r>
      <w:r w:rsidR="00781D1E">
        <w:rPr>
          <w:rFonts w:ascii="Arial" w:hAnsi="Arial" w:cs="Arial" w:hint="eastAsia"/>
          <w:b/>
          <w:sz w:val="24"/>
          <w:szCs w:val="24"/>
          <w:lang w:eastAsia="zh-CN"/>
        </w:rPr>
        <w:t>Lower Layer</w:t>
      </w:r>
      <w:r w:rsidR="006250B1">
        <w:rPr>
          <w:rFonts w:ascii="Arial" w:hAnsi="Arial" w:cs="Arial"/>
          <w:b/>
          <w:sz w:val="24"/>
          <w:szCs w:val="24"/>
          <w:lang w:eastAsia="zh-CN"/>
        </w:rPr>
        <w:t>s</w:t>
      </w:r>
      <w:r w:rsidRPr="006C2E80">
        <w:rPr>
          <w:rFonts w:ascii="Arial" w:eastAsia="Batang" w:hAnsi="Arial" w:cs="Arial"/>
          <w:b/>
          <w:sz w:val="24"/>
          <w:szCs w:val="24"/>
          <w:lang w:eastAsia="zh-CN"/>
        </w:rPr>
        <w:t xml:space="preserve"> </w:t>
      </w:r>
    </w:p>
    <w:p w14:paraId="66ACF610" w14:textId="22111E0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F50B8">
        <w:rPr>
          <w:rFonts w:ascii="Arial" w:eastAsia="Batang" w:hAnsi="Arial"/>
          <w:b/>
          <w:sz w:val="24"/>
          <w:szCs w:val="24"/>
          <w:lang w:val="en-US" w:eastAsia="zh-CN"/>
        </w:rPr>
        <w:t xml:space="preserve">Discussion and </w:t>
      </w:r>
      <w:r w:rsidRPr="006C2E80">
        <w:rPr>
          <w:rFonts w:ascii="Arial" w:eastAsia="Batang" w:hAnsi="Arial"/>
          <w:b/>
          <w:sz w:val="24"/>
          <w:szCs w:val="24"/>
          <w:lang w:val="en-US" w:eastAsia="zh-CN"/>
        </w:rPr>
        <w:t>Approval</w:t>
      </w:r>
    </w:p>
    <w:p w14:paraId="110F6C52" w14:textId="5C2337B4" w:rsidR="001E489F" w:rsidRPr="006C2E80" w:rsidRDefault="001E489F" w:rsidP="00805ED3">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C54B0">
        <w:rPr>
          <w:rFonts w:ascii="Arial" w:eastAsia="Batang" w:hAnsi="Arial"/>
          <w:b/>
          <w:sz w:val="24"/>
          <w:szCs w:val="24"/>
          <w:lang w:val="en-US" w:eastAsia="zh-CN"/>
        </w:rPr>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AD367CD" w:rsidR="001E489F" w:rsidRPr="001E489F" w:rsidRDefault="001E489F" w:rsidP="00805ED3">
      <w:pPr>
        <w:pStyle w:val="Heading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05ED3">
        <w:rPr>
          <w:rFonts w:ascii="Arial" w:eastAsia="Times New Roman" w:hAnsi="Arial" w:cs="Times New Roman"/>
          <w:color w:val="auto"/>
          <w:sz w:val="36"/>
          <w:szCs w:val="20"/>
          <w:lang w:eastAsia="ja-JP"/>
        </w:rPr>
        <w:t xml:space="preserve"> Study on Security Aspects</w:t>
      </w:r>
      <w:r w:rsidR="006250B1">
        <w:rPr>
          <w:rFonts w:ascii="Arial" w:eastAsia="Times New Roman" w:hAnsi="Arial" w:cs="Times New Roman"/>
          <w:color w:val="auto"/>
          <w:sz w:val="36"/>
          <w:szCs w:val="20"/>
          <w:lang w:eastAsia="ja-JP"/>
        </w:rPr>
        <w:t xml:space="preserve"> of Lower Layers</w:t>
      </w:r>
    </w:p>
    <w:p w14:paraId="1845B441" w14:textId="6EDE630B" w:rsidR="001E489F" w:rsidRPr="00AB7A1A" w:rsidRDefault="001E489F" w:rsidP="00AB7A1A">
      <w:pPr>
        <w:pStyle w:val="Guidance"/>
        <w:spacing w:after="0"/>
      </w:pPr>
    </w:p>
    <w:p w14:paraId="4520DCE2" w14:textId="5F704A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23EF8">
        <w:rPr>
          <w:rFonts w:ascii="Arial" w:eastAsia="Times New Roman" w:hAnsi="Arial" w:cs="Times New Roman"/>
          <w:color w:val="auto"/>
          <w:sz w:val="36"/>
          <w:szCs w:val="20"/>
          <w:lang w:eastAsia="ja-JP"/>
        </w:rPr>
        <w:t xml:space="preserve"> FS_</w:t>
      </w:r>
      <w:r w:rsidR="00781D1E">
        <w:rPr>
          <w:rFonts w:ascii="Arial" w:eastAsiaTheme="minorEastAsia" w:hAnsi="Arial" w:cs="Times New Roman" w:hint="eastAsia"/>
          <w:color w:val="auto"/>
          <w:sz w:val="36"/>
          <w:szCs w:val="20"/>
          <w:lang w:eastAsia="zh-CN"/>
        </w:rPr>
        <w:t>L</w:t>
      </w:r>
      <w:r w:rsidR="006250B1">
        <w:rPr>
          <w:rFonts w:ascii="Arial" w:eastAsiaTheme="minorEastAsia" w:hAnsi="Arial" w:cs="Times New Roman"/>
          <w:color w:val="auto"/>
          <w:sz w:val="36"/>
          <w:szCs w:val="20"/>
          <w:lang w:eastAsia="zh-CN"/>
        </w:rPr>
        <w:t>1</w:t>
      </w:r>
      <w:r w:rsidR="00781D1E">
        <w:rPr>
          <w:rFonts w:ascii="Arial" w:eastAsiaTheme="minorEastAsia" w:hAnsi="Arial" w:cs="Times New Roman" w:hint="eastAsia"/>
          <w:color w:val="auto"/>
          <w:sz w:val="36"/>
          <w:szCs w:val="20"/>
          <w:lang w:eastAsia="zh-CN"/>
        </w:rPr>
        <w:t>L</w:t>
      </w:r>
      <w:r w:rsidR="006250B1">
        <w:rPr>
          <w:rFonts w:ascii="Arial" w:eastAsiaTheme="minorEastAsia" w:hAnsi="Arial" w:cs="Times New Roman"/>
          <w:color w:val="auto"/>
          <w:sz w:val="36"/>
          <w:szCs w:val="20"/>
          <w:lang w:eastAsia="zh-CN"/>
        </w:rPr>
        <w:t>2</w:t>
      </w:r>
      <w:r w:rsidR="00B23EF8">
        <w:rPr>
          <w:rFonts w:ascii="Arial" w:eastAsia="Times New Roman" w:hAnsi="Arial" w:cs="Times New Roman"/>
          <w:color w:val="auto"/>
          <w:sz w:val="36"/>
          <w:szCs w:val="20"/>
          <w:lang w:eastAsia="ja-JP"/>
        </w:rPr>
        <w:t>_Sec</w:t>
      </w:r>
    </w:p>
    <w:p w14:paraId="18C69795" w14:textId="6756CE13"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D2E9416" w:rsidR="001E489F" w:rsidRDefault="001E489F" w:rsidP="00AB7A1A">
      <w:pPr>
        <w:pStyle w:val="Guidance"/>
        <w:spacing w:after="0"/>
      </w:pPr>
    </w:p>
    <w:p w14:paraId="4D9605DA" w14:textId="38433D5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00F64470">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Rel-</w:t>
      </w:r>
      <w:r w:rsidR="006502B5">
        <w:rPr>
          <w:rFonts w:ascii="Arial" w:eastAsia="Times New Roman" w:hAnsi="Arial" w:cs="Times New Roman"/>
          <w:color w:val="auto"/>
          <w:sz w:val="36"/>
          <w:szCs w:val="20"/>
          <w:lang w:eastAsia="ja-JP"/>
        </w:rPr>
        <w:t>20</w:t>
      </w:r>
    </w:p>
    <w:p w14:paraId="0F6B4D92" w14:textId="32178AB9" w:rsidR="001E489F" w:rsidRPr="006C2E80" w:rsidRDefault="001E489F" w:rsidP="00AB7A1A">
      <w:pPr>
        <w:pStyle w:val="Guidance"/>
        <w:spacing w:after="0"/>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696E534" w:rsidR="001E489F" w:rsidRDefault="00560A1F" w:rsidP="005875D6">
            <w:pPr>
              <w:pStyle w:val="TAC"/>
            </w:pPr>
            <w:r>
              <w:rPr>
                <w:lang w:eastAsia="zh-CN"/>
              </w:rPr>
              <w:t>X</w:t>
            </w:r>
          </w:p>
        </w:tc>
        <w:tc>
          <w:tcPr>
            <w:tcW w:w="850" w:type="dxa"/>
            <w:tcBorders>
              <w:top w:val="nil"/>
            </w:tcBorders>
          </w:tcPr>
          <w:p w14:paraId="04045F0B" w14:textId="696CC60D" w:rsidR="001E489F" w:rsidRDefault="00751BC0" w:rsidP="005875D6">
            <w:pPr>
              <w:pStyle w:val="TAC"/>
            </w:pPr>
            <w:r>
              <w:rPr>
                <w:lang w:eastAsia="zh-CN"/>
              </w:rPr>
              <w:t>X</w:t>
            </w:r>
          </w:p>
        </w:tc>
        <w:tc>
          <w:tcPr>
            <w:tcW w:w="851" w:type="dxa"/>
            <w:tcBorders>
              <w:top w:val="nil"/>
            </w:tcBorders>
          </w:tcPr>
          <w:p w14:paraId="36BEDBE0" w14:textId="52A3DC26"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D4427D3" w:rsidR="001E489F" w:rsidRDefault="00751BC0" w:rsidP="005875D6">
            <w:pPr>
              <w:pStyle w:val="TAC"/>
            </w:pPr>
            <w:r>
              <w:rPr>
                <w:lang w:eastAsia="zh-CN"/>
              </w:rPr>
              <w:t>X</w:t>
            </w:r>
          </w:p>
        </w:tc>
        <w:tc>
          <w:tcPr>
            <w:tcW w:w="1037" w:type="dxa"/>
          </w:tcPr>
          <w:p w14:paraId="0602D5C7" w14:textId="77777777" w:rsidR="001E489F" w:rsidRDefault="001E489F" w:rsidP="005875D6">
            <w:pPr>
              <w:pStyle w:val="TAC"/>
            </w:pPr>
          </w:p>
        </w:tc>
        <w:tc>
          <w:tcPr>
            <w:tcW w:w="850" w:type="dxa"/>
          </w:tcPr>
          <w:p w14:paraId="35CFDED4" w14:textId="0CF6C91A"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AB8A3B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025359AC" w:rsidR="001E489F" w:rsidRDefault="00781D1E" w:rsidP="005875D6">
            <w:pPr>
              <w:pStyle w:val="TAC"/>
              <w:rPr>
                <w:lang w:eastAsia="zh-CN"/>
              </w:rPr>
            </w:pPr>
            <w:r>
              <w:rPr>
                <w:rFonts w:hint="eastAsia"/>
                <w:lang w:eastAsia="zh-CN"/>
              </w:rPr>
              <w:t>X</w:t>
            </w:r>
          </w:p>
        </w:tc>
        <w:tc>
          <w:tcPr>
            <w:tcW w:w="1752" w:type="dxa"/>
          </w:tcPr>
          <w:p w14:paraId="02E98F67" w14:textId="4E965173" w:rsidR="001E489F" w:rsidRDefault="00560A1F" w:rsidP="005875D6">
            <w:pPr>
              <w:pStyle w:val="TAC"/>
            </w:pPr>
            <w:r>
              <w:rPr>
                <w:lang w:eastAsia="zh-CN"/>
              </w:rPr>
              <w:t>X</w:t>
            </w:r>
          </w:p>
        </w:tc>
      </w:tr>
    </w:tbl>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196052"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zh-CN"/>
        </w:rPr>
      </w:pPr>
      <w:r w:rsidRPr="007861B8">
        <w:rPr>
          <w:b w:val="0"/>
          <w:sz w:val="32"/>
          <w:lang w:eastAsia="ja-JP"/>
        </w:rPr>
        <w:t>2.1</w:t>
      </w:r>
      <w:r w:rsidRPr="007861B8">
        <w:rPr>
          <w:b w:val="0"/>
          <w:sz w:val="32"/>
          <w:lang w:eastAsia="ja-JP"/>
        </w:rPr>
        <w:tab/>
        <w:t>Primary classification</w:t>
      </w:r>
    </w:p>
    <w:p w14:paraId="4B0899D6" w14:textId="60E6CBDC" w:rsidR="007861B8" w:rsidRPr="00C278EB" w:rsidRDefault="001E489F" w:rsidP="006014D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991970" w:rsidR="007861B8" w:rsidRDefault="006014D6"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1307A" w14:paraId="0B66CC3F" w14:textId="77777777" w:rsidTr="00767D91">
        <w:trPr>
          <w:cantSplit/>
          <w:trHeight w:val="339"/>
          <w:jc w:val="center"/>
        </w:trPr>
        <w:tc>
          <w:tcPr>
            <w:tcW w:w="1101" w:type="dxa"/>
          </w:tcPr>
          <w:p w14:paraId="2A3B29D4" w14:textId="5F759A52" w:rsidR="00C1307A" w:rsidRDefault="00B355FB" w:rsidP="00C1307A">
            <w:pPr>
              <w:pStyle w:val="TAL"/>
            </w:pPr>
            <w:r w:rsidRPr="00B355FB">
              <w:t xml:space="preserve">1040023 </w:t>
            </w:r>
          </w:p>
        </w:tc>
        <w:tc>
          <w:tcPr>
            <w:tcW w:w="3326" w:type="dxa"/>
          </w:tcPr>
          <w:p w14:paraId="3AC061FD" w14:textId="7E75AFBD" w:rsidR="00C1307A" w:rsidRDefault="00B355FB" w:rsidP="00C1307A">
            <w:pPr>
              <w:pStyle w:val="Guidance"/>
              <w:spacing w:after="120"/>
            </w:pPr>
            <w:r w:rsidRPr="00B355FB">
              <w:t>NR_Mob_Ph4_Sec</w:t>
            </w:r>
          </w:p>
        </w:tc>
        <w:tc>
          <w:tcPr>
            <w:tcW w:w="5099" w:type="dxa"/>
          </w:tcPr>
          <w:p w14:paraId="017BF4B1" w14:textId="201C9EE6" w:rsidR="00C1307A" w:rsidRPr="00251D80" w:rsidRDefault="00B355FB" w:rsidP="00C1307A">
            <w:pPr>
              <w:pStyle w:val="Guidance"/>
              <w:spacing w:after="120"/>
            </w:pPr>
            <w:r>
              <w:t>SA3 work item</w:t>
            </w:r>
          </w:p>
        </w:tc>
      </w:tr>
      <w:tr w:rsidR="00B355FB" w14:paraId="76503FFF" w14:textId="77777777" w:rsidTr="00767D91">
        <w:trPr>
          <w:cantSplit/>
          <w:trHeight w:val="339"/>
          <w:jc w:val="center"/>
        </w:trPr>
        <w:tc>
          <w:tcPr>
            <w:tcW w:w="1101" w:type="dxa"/>
          </w:tcPr>
          <w:p w14:paraId="093125CE" w14:textId="6DA9F18C" w:rsidR="00B355FB" w:rsidRDefault="00B355FB" w:rsidP="00B355FB">
            <w:pPr>
              <w:pStyle w:val="TAL"/>
            </w:pPr>
            <w:r>
              <w:t>1022091</w:t>
            </w:r>
          </w:p>
        </w:tc>
        <w:tc>
          <w:tcPr>
            <w:tcW w:w="3326" w:type="dxa"/>
          </w:tcPr>
          <w:p w14:paraId="3D84026A" w14:textId="2BA48331" w:rsidR="00B355FB" w:rsidRPr="007242D9" w:rsidRDefault="00B355FB" w:rsidP="00B355FB">
            <w:pPr>
              <w:pStyle w:val="Guidance"/>
              <w:spacing w:after="120"/>
            </w:pPr>
            <w:r>
              <w:t>NR mobility enhancements Phase 4</w:t>
            </w:r>
          </w:p>
        </w:tc>
        <w:tc>
          <w:tcPr>
            <w:tcW w:w="5099" w:type="dxa"/>
          </w:tcPr>
          <w:p w14:paraId="0C5D674A" w14:textId="6149C80A" w:rsidR="00B355FB" w:rsidRDefault="00B355FB" w:rsidP="00B355FB">
            <w:pPr>
              <w:pStyle w:val="Guidance"/>
              <w:spacing w:after="120"/>
              <w:rPr>
                <w:lang w:eastAsia="zh-CN"/>
              </w:rPr>
            </w:pPr>
            <w:r>
              <w:t>RAN2 work item</w:t>
            </w:r>
          </w:p>
        </w:tc>
      </w:tr>
      <w:tr w:rsidR="00B355FB" w14:paraId="3DAAA597" w14:textId="77777777" w:rsidTr="00767D91">
        <w:trPr>
          <w:cantSplit/>
          <w:trHeight w:val="339"/>
          <w:jc w:val="center"/>
        </w:trPr>
        <w:tc>
          <w:tcPr>
            <w:tcW w:w="1101" w:type="dxa"/>
          </w:tcPr>
          <w:p w14:paraId="010F57DB" w14:textId="5A4DFB79" w:rsidR="00B355FB" w:rsidRDefault="00B355FB" w:rsidP="00B355FB">
            <w:pPr>
              <w:pStyle w:val="TAL"/>
              <w:rPr>
                <w:lang w:eastAsia="zh-CN"/>
              </w:rPr>
            </w:pPr>
          </w:p>
        </w:tc>
        <w:tc>
          <w:tcPr>
            <w:tcW w:w="3326" w:type="dxa"/>
          </w:tcPr>
          <w:p w14:paraId="44AA19BE" w14:textId="55C3F9AB" w:rsidR="00B355FB" w:rsidRDefault="00B355FB" w:rsidP="00B355FB">
            <w:pPr>
              <w:pStyle w:val="Guidance"/>
              <w:spacing w:after="120"/>
            </w:pPr>
          </w:p>
        </w:tc>
        <w:tc>
          <w:tcPr>
            <w:tcW w:w="5099" w:type="dxa"/>
          </w:tcPr>
          <w:p w14:paraId="4CAA55CE" w14:textId="66473B8A" w:rsidR="00B355FB" w:rsidRDefault="00B355FB" w:rsidP="00B355FB">
            <w:pPr>
              <w:pStyle w:val="Guidance"/>
              <w:spacing w:after="120"/>
              <w:rPr>
                <w:lang w:eastAsia="zh-CN"/>
              </w:rPr>
            </w:pP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30E7D3D" w14:textId="0980A881" w:rsidR="00B355FB" w:rsidRPr="00B355FB" w:rsidRDefault="00B355FB" w:rsidP="00B355FB">
      <w:pPr>
        <w:overflowPunct w:val="0"/>
        <w:autoSpaceDE w:val="0"/>
        <w:autoSpaceDN w:val="0"/>
        <w:adjustRightInd w:val="0"/>
        <w:spacing w:after="180"/>
        <w:jc w:val="both"/>
        <w:textAlignment w:val="baseline"/>
        <w:rPr>
          <w:rFonts w:eastAsia="SimSun"/>
          <w:color w:val="000000"/>
          <w:lang w:eastAsia="ja-JP"/>
        </w:rPr>
      </w:pPr>
      <w:r>
        <w:rPr>
          <w:rFonts w:eastAsia="SimSun"/>
          <w:color w:val="000000"/>
          <w:lang w:eastAsia="ja-JP"/>
        </w:rPr>
        <w:t xml:space="preserve">In the R19 </w:t>
      </w:r>
      <w:r w:rsidRPr="00B355FB">
        <w:rPr>
          <w:color w:val="000000"/>
        </w:rPr>
        <w:t>NR_Mob_Ph4_Sec</w:t>
      </w:r>
      <w:r w:rsidRPr="00C1307A">
        <w:rPr>
          <w:rFonts w:eastAsia="SimSun"/>
          <w:color w:val="000000"/>
          <w:lang w:eastAsia="ja-JP"/>
        </w:rPr>
        <w:t xml:space="preserve"> </w:t>
      </w:r>
      <w:r>
        <w:rPr>
          <w:rFonts w:eastAsia="SimSun"/>
          <w:color w:val="000000"/>
          <w:lang w:eastAsia="ja-JP"/>
        </w:rPr>
        <w:t xml:space="preserve">to support </w:t>
      </w:r>
      <w:r>
        <w:rPr>
          <w:lang w:eastAsia="zh-CN"/>
        </w:rPr>
        <w:t xml:space="preserve">security aspect of </w:t>
      </w:r>
      <w:r w:rsidRPr="00C1307A">
        <w:rPr>
          <w:rFonts w:eastAsia="SimSun"/>
          <w:color w:val="000000"/>
          <w:lang w:eastAsia="ja-JP"/>
        </w:rPr>
        <w:t>Layer1/Layer 2 Triggered Mobility (LTM</w:t>
      </w:r>
      <w:r>
        <w:rPr>
          <w:rFonts w:eastAsia="SimSun"/>
          <w:color w:val="000000"/>
          <w:lang w:eastAsia="ja-JP"/>
        </w:rPr>
        <w:t xml:space="preserve">), SA3 concluded </w:t>
      </w:r>
      <w:r>
        <w:rPr>
          <w:lang w:eastAsia="zh-CN"/>
        </w:rPr>
        <w:t>that in Release 19, MAC CE message will not be protected after agreeing that “even though the unprotected MAC leads to increased attack scenarios and probability of handover failure</w:t>
      </w:r>
      <w:r>
        <w:rPr>
          <w:rFonts w:hint="eastAsia"/>
          <w:lang w:eastAsia="zh-CN"/>
        </w:rPr>
        <w:t>.</w:t>
      </w:r>
      <w:r>
        <w:rPr>
          <w:lang w:eastAsia="zh-CN"/>
        </w:rPr>
        <w:t xml:space="preserve">” </w:t>
      </w:r>
    </w:p>
    <w:p w14:paraId="03F548E1" w14:textId="04E939C8" w:rsidR="00B355FB" w:rsidRDefault="006250B1" w:rsidP="00B355FB">
      <w:pPr>
        <w:jc w:val="both"/>
        <w:rPr>
          <w:lang w:eastAsia="zh-CN"/>
        </w:rPr>
      </w:pPr>
      <w:r>
        <w:rPr>
          <w:lang w:eastAsia="zh-CN"/>
        </w:rPr>
        <w:t xml:space="preserve">In R20, SA3 should continue finding a solution to address the vulnerabilities associated to unprotected MAC and LTM procedures. </w:t>
      </w:r>
    </w:p>
    <w:p w14:paraId="60BD41FA" w14:textId="77777777" w:rsidR="006250B1" w:rsidRDefault="006250B1" w:rsidP="00B355FB">
      <w:pPr>
        <w:jc w:val="both"/>
        <w:rPr>
          <w:lang w:eastAsia="zh-CN"/>
        </w:rPr>
      </w:pPr>
    </w:p>
    <w:p w14:paraId="7C85122E" w14:textId="77777777" w:rsidR="006250B1" w:rsidRDefault="00B355FB" w:rsidP="006250B1">
      <w:pPr>
        <w:jc w:val="both"/>
        <w:rPr>
          <w:lang w:val="en-US" w:eastAsia="zh-CN"/>
        </w:rPr>
      </w:pPr>
      <w:r>
        <w:rPr>
          <w:lang w:eastAsia="zh-CN"/>
        </w:rPr>
        <w:t xml:space="preserve">Some of the threats and vulnerabilities </w:t>
      </w:r>
      <w:r w:rsidR="006250B1">
        <w:rPr>
          <w:lang w:eastAsia="zh-CN"/>
        </w:rPr>
        <w:t>captured during study phase of NR_Mob_Ph4_Sec have been captured, such as param</w:t>
      </w:r>
      <w:r>
        <w:rPr>
          <w:lang w:eastAsia="zh-CN"/>
        </w:rPr>
        <w:t>eters</w:t>
      </w:r>
      <w:r w:rsidR="006250B1">
        <w:rPr>
          <w:lang w:eastAsia="zh-CN"/>
        </w:rPr>
        <w:t xml:space="preserve"> (e.g., PCI, NCC)</w:t>
      </w:r>
      <w:r>
        <w:rPr>
          <w:lang w:eastAsia="zh-CN"/>
        </w:rPr>
        <w:t xml:space="preserve"> being sent during the </w:t>
      </w:r>
      <w:r w:rsidR="006250B1">
        <w:rPr>
          <w:lang w:eastAsia="zh-CN"/>
        </w:rPr>
        <w:t xml:space="preserve">unprotected </w:t>
      </w:r>
      <w:r>
        <w:rPr>
          <w:lang w:eastAsia="zh-CN"/>
        </w:rPr>
        <w:t xml:space="preserve">LTM procedure </w:t>
      </w:r>
      <w:r w:rsidR="006250B1">
        <w:rPr>
          <w:lang w:eastAsia="zh-CN"/>
        </w:rPr>
        <w:t xml:space="preserve">that can be modified and </w:t>
      </w:r>
      <w:r>
        <w:rPr>
          <w:lang w:eastAsia="zh-CN"/>
        </w:rPr>
        <w:t>caus</w:t>
      </w:r>
      <w:r w:rsidR="006250B1">
        <w:rPr>
          <w:lang w:eastAsia="zh-CN"/>
        </w:rPr>
        <w:t>e</w:t>
      </w:r>
      <w:r>
        <w:rPr>
          <w:lang w:eastAsia="zh-CN"/>
        </w:rPr>
        <w:t xml:space="preserve"> LTM to fail.  </w:t>
      </w:r>
      <w:r w:rsidR="006250B1">
        <w:rPr>
          <w:lang w:eastAsia="zh-CN"/>
        </w:rPr>
        <w:t xml:space="preserve">Other parameters should also be looked at in detail, especially given that the </w:t>
      </w:r>
      <w:r>
        <w:rPr>
          <w:rFonts w:hint="eastAsia"/>
          <w:lang w:val="en-US" w:eastAsia="zh-CN"/>
        </w:rPr>
        <w:t>introduction of AI technology in RAN</w:t>
      </w:r>
      <w:r w:rsidR="006250B1">
        <w:rPr>
          <w:lang w:val="en-US" w:eastAsia="zh-CN"/>
        </w:rPr>
        <w:t xml:space="preserve"> will have an impact to other potential vulnerabilities. </w:t>
      </w:r>
    </w:p>
    <w:p w14:paraId="567413D7" w14:textId="77777777" w:rsidR="006250B1" w:rsidRDefault="006250B1" w:rsidP="006250B1">
      <w:pPr>
        <w:jc w:val="both"/>
        <w:rPr>
          <w:lang w:val="en-US" w:eastAsia="zh-CN"/>
        </w:rPr>
      </w:pPr>
    </w:p>
    <w:p w14:paraId="747D1C2A" w14:textId="406671A0" w:rsidR="00B355FB" w:rsidRDefault="00B355FB" w:rsidP="00B355FB">
      <w:pPr>
        <w:jc w:val="both"/>
        <w:rPr>
          <w:lang w:eastAsia="zh-CN"/>
        </w:rPr>
      </w:pPr>
      <w:r w:rsidRPr="005C34EE">
        <w:rPr>
          <w:lang w:eastAsia="zh-CN"/>
        </w:rPr>
        <w:t xml:space="preserve">AI/ML </w:t>
      </w:r>
      <w:r w:rsidR="006250B1">
        <w:rPr>
          <w:lang w:eastAsia="zh-CN"/>
        </w:rPr>
        <w:t xml:space="preserve">driven RAN </w:t>
      </w:r>
      <w:r w:rsidRPr="005C34EE">
        <w:rPr>
          <w:lang w:eastAsia="zh-CN"/>
        </w:rPr>
        <w:t>enhancements</w:t>
      </w:r>
      <w:r w:rsidR="006250B1">
        <w:rPr>
          <w:lang w:eastAsia="zh-CN"/>
        </w:rPr>
        <w:t xml:space="preserve"> will lead to more RAN and UE related parameters being collected. The availabilities of more RAN/UE data </w:t>
      </w:r>
      <w:r w:rsidRPr="005C34EE">
        <w:rPr>
          <w:lang w:eastAsia="zh-CN"/>
        </w:rPr>
        <w:t>along with enhanced AI capabilities</w:t>
      </w:r>
      <w:r>
        <w:rPr>
          <w:lang w:eastAsia="zh-CN"/>
        </w:rPr>
        <w:t xml:space="preserve"> from adversaries, </w:t>
      </w:r>
      <w:r w:rsidR="006250B1">
        <w:rPr>
          <w:lang w:eastAsia="zh-CN"/>
        </w:rPr>
        <w:t>those</w:t>
      </w:r>
      <w:r>
        <w:rPr>
          <w:lang w:eastAsia="zh-CN"/>
        </w:rPr>
        <w:t xml:space="preserve"> parameters that were once considered not privacy-sensitive may become exposed to privacy risks, especially if they are combined in ways that can be used to derive privacy information.</w:t>
      </w:r>
    </w:p>
    <w:p w14:paraId="6E36671E" w14:textId="77777777" w:rsidR="006250B1" w:rsidRDefault="006250B1" w:rsidP="00B355FB">
      <w:pPr>
        <w:jc w:val="both"/>
        <w:rPr>
          <w:lang w:eastAsia="zh-CN"/>
        </w:rPr>
      </w:pPr>
    </w:p>
    <w:p w14:paraId="7EAE7043" w14:textId="77777777" w:rsidR="00B355FB" w:rsidRDefault="00B355FB" w:rsidP="00B355FB">
      <w:pPr>
        <w:jc w:val="both"/>
        <w:rPr>
          <w:lang w:eastAsia="zh-CN"/>
        </w:rPr>
      </w:pPr>
      <w:r>
        <w:rPr>
          <w:lang w:eastAsia="zh-CN"/>
        </w:rPr>
        <w:t>Just to name a few:</w:t>
      </w:r>
    </w:p>
    <w:p w14:paraId="0515C808" w14:textId="77777777" w:rsidR="00B355FB" w:rsidRDefault="00B355FB" w:rsidP="00B355FB">
      <w:pPr>
        <w:ind w:left="284"/>
        <w:jc w:val="both"/>
        <w:rPr>
          <w:lang w:eastAsia="zh-CN"/>
        </w:rPr>
      </w:pPr>
      <w:r>
        <w:rPr>
          <w:lang w:eastAsia="zh-CN"/>
        </w:rPr>
        <w:t xml:space="preserve">− LCG ID (Logical Channel Group ID) is used for grouping logically similar service types for better management of wireless resources. An attack may use LCG ID to learn about the type of service a group of UE is using, their usage habits or preferences.  </w:t>
      </w:r>
    </w:p>
    <w:p w14:paraId="2FA7A0F7" w14:textId="77777777" w:rsidR="00B355FB" w:rsidRDefault="00B355FB" w:rsidP="00B355FB">
      <w:pPr>
        <w:ind w:left="284"/>
        <w:jc w:val="both"/>
        <w:rPr>
          <w:lang w:eastAsia="zh-CN"/>
        </w:rPr>
      </w:pPr>
      <w:r>
        <w:rPr>
          <w:lang w:eastAsia="zh-CN"/>
        </w:rPr>
        <w:t xml:space="preserve">− C-RNTI is used to identify a UE within a cell. Attacker can monitor and </w:t>
      </w:r>
      <w:proofErr w:type="spellStart"/>
      <w:r>
        <w:rPr>
          <w:lang w:eastAsia="zh-CN"/>
        </w:rPr>
        <w:t>analyze</w:t>
      </w:r>
      <w:proofErr w:type="spellEnd"/>
      <w:r>
        <w:rPr>
          <w:lang w:eastAsia="zh-CN"/>
        </w:rPr>
        <w:t xml:space="preserve"> C-RNTI usage and potentially link its usage with other intercepted parameters to proximate the location of the UE.  If attacker can obtain C-RNTI usage of a UE among several RAN nodes, the attacker can get more precise location information of the UE.</w:t>
      </w:r>
    </w:p>
    <w:p w14:paraId="4CD6F733" w14:textId="77777777" w:rsidR="00B355FB" w:rsidRDefault="00B355FB" w:rsidP="00B355FB">
      <w:pPr>
        <w:ind w:left="284"/>
        <w:jc w:val="both"/>
        <w:rPr>
          <w:lang w:eastAsia="zh-CN"/>
        </w:rPr>
      </w:pPr>
      <w:r>
        <w:rPr>
          <w:lang w:eastAsia="zh-CN"/>
        </w:rPr>
        <w:t>− UE Contention Resolution ID is used to resolve contention during random access to ensure RAN can identify a UE correctly. However, if an attacker monitoring the use of this identifier during UE-RAN message exchange, the attacker may potentially track the UE’s access to the network. Additional information available to the attacker such as network topology and cell deployment location can further increase the potential to expose the location of the UE.</w:t>
      </w:r>
    </w:p>
    <w:p w14:paraId="6DD646B3" w14:textId="77777777" w:rsidR="00B355FB" w:rsidRDefault="00B355FB" w:rsidP="00B355FB">
      <w:pPr>
        <w:ind w:left="284"/>
        <w:jc w:val="both"/>
        <w:rPr>
          <w:lang w:val="en-US" w:eastAsia="zh-CN"/>
        </w:rPr>
      </w:pPr>
      <w:bookmarkStart w:id="0" w:name="_Hlk193254838"/>
      <w:r>
        <w:rPr>
          <w:lang w:eastAsia="zh-CN"/>
        </w:rPr>
        <w:t xml:space="preserve">− </w:t>
      </w:r>
      <w:r>
        <w:rPr>
          <w:lang w:val="en-US" w:eastAsia="zh-CN"/>
        </w:rPr>
        <w:t xml:space="preserve">TAG ID is used to identify a group of serving cells for synchronization between UE and cells that are potential HO targets of the UE. If attacker detects frequent updates of TAG ID for a particular UE, the attacker may deduce that the UE may be in a mobility situation.  Depending on the fluctuation of timing advance given to the UE and the ability of the attacker to detect that fluctuation, the attacker may gain some precision in estimating the location of the UE within the neighboring serving cells. </w:t>
      </w:r>
    </w:p>
    <w:p w14:paraId="506345CD" w14:textId="77777777" w:rsidR="00B355FB" w:rsidRDefault="00B355FB" w:rsidP="00B355FB">
      <w:pPr>
        <w:ind w:left="284"/>
        <w:jc w:val="both"/>
        <w:rPr>
          <w:lang w:val="en-US" w:eastAsia="zh-CN"/>
        </w:rPr>
      </w:pPr>
      <w:r>
        <w:rPr>
          <w:lang w:eastAsia="zh-CN"/>
        </w:rPr>
        <w:t xml:space="preserve">− </w:t>
      </w:r>
      <w:r>
        <w:rPr>
          <w:lang w:val="en-US" w:eastAsia="zh-CN"/>
        </w:rPr>
        <w:t xml:space="preserve">TA command is used to inform the timing advance required to synchronize with service cells. Monitoring the change of TA values may lead to UE being tracked. For example, if TA for a UE remain static for a long period of time during the daytime, the UE may be in an office of if the TA remain static for a long period of time during evening or nighttime, attacker can deduce that the UE is at home.  </w:t>
      </w:r>
    </w:p>
    <w:p w14:paraId="1355ACA6" w14:textId="77777777" w:rsidR="006250B1" w:rsidRDefault="006250B1" w:rsidP="00B355FB">
      <w:pPr>
        <w:jc w:val="both"/>
        <w:rPr>
          <w:lang w:val="en-US" w:eastAsia="zh-CN"/>
        </w:rPr>
      </w:pPr>
    </w:p>
    <w:p w14:paraId="0B799E38" w14:textId="381EDECA" w:rsidR="00B355FB" w:rsidRDefault="00B355FB" w:rsidP="00B355FB">
      <w:pPr>
        <w:jc w:val="both"/>
        <w:rPr>
          <w:lang w:val="en-US" w:eastAsia="zh-CN"/>
        </w:rPr>
      </w:pPr>
      <w:r>
        <w:rPr>
          <w:lang w:val="en-US" w:eastAsia="zh-CN"/>
        </w:rPr>
        <w:t xml:space="preserve">These above examples are just scratching the surface of what is needed to be analyzed. Combination of the above examples with other additional unprotected parameters may prove more vulnerable to privacy exposure and attacks. Therefore, in addition to </w:t>
      </w:r>
      <w:r>
        <w:rPr>
          <w:rFonts w:hint="eastAsia"/>
          <w:lang w:val="en-US" w:eastAsia="zh-CN"/>
        </w:rPr>
        <w:t>address</w:t>
      </w:r>
      <w:r>
        <w:rPr>
          <w:lang w:val="en-US" w:eastAsia="zh-CN"/>
        </w:rPr>
        <w:t xml:space="preserve"> the LTM use cases studied in R19, a comprehensive study of the entire MAC CE security review is prudent.</w:t>
      </w:r>
    </w:p>
    <w:p w14:paraId="4F16CF7D" w14:textId="77777777" w:rsidR="006250B1" w:rsidRDefault="006250B1" w:rsidP="00B355FB">
      <w:pPr>
        <w:jc w:val="both"/>
        <w:rPr>
          <w:lang w:val="en-US" w:eastAsia="zh-CN"/>
        </w:rPr>
      </w:pPr>
    </w:p>
    <w:p w14:paraId="52707D97" w14:textId="161FEE22" w:rsidR="006250B1" w:rsidRDefault="006250B1" w:rsidP="006250B1">
      <w:pPr>
        <w:jc w:val="both"/>
        <w:rPr>
          <w:lang w:val="en-US" w:eastAsia="zh-CN"/>
        </w:rPr>
      </w:pPr>
      <w:r>
        <w:rPr>
          <w:lang w:val="en-US" w:eastAsia="zh-CN"/>
        </w:rPr>
        <w:t xml:space="preserve">Another angle to the AI enhancements to RAN is the likelihood of increased </w:t>
      </w:r>
      <w:r>
        <w:rPr>
          <w:rFonts w:hint="eastAsia"/>
          <w:lang w:val="en-US" w:eastAsia="zh-CN"/>
        </w:rPr>
        <w:t xml:space="preserve">efficiency of RAN procedure </w:t>
      </w:r>
      <w:r>
        <w:rPr>
          <w:lang w:val="en-US" w:eastAsia="zh-CN"/>
        </w:rPr>
        <w:t>that could bring potential</w:t>
      </w:r>
      <w:r>
        <w:rPr>
          <w:rFonts w:hint="eastAsia"/>
          <w:lang w:val="en-US" w:eastAsia="zh-CN"/>
        </w:rPr>
        <w:t xml:space="preserve"> </w:t>
      </w:r>
      <w:r>
        <w:rPr>
          <w:lang w:eastAsia="zh-CN"/>
        </w:rPr>
        <w:t>vulnerabilities</w:t>
      </w:r>
      <w:r>
        <w:rPr>
          <w:rFonts w:hint="eastAsia"/>
          <w:lang w:val="en-US" w:eastAsia="zh-CN"/>
        </w:rPr>
        <w:t xml:space="preserve"> to the AI </w:t>
      </w:r>
      <w:r>
        <w:rPr>
          <w:lang w:val="en-US" w:eastAsia="zh-CN"/>
        </w:rPr>
        <w:t>management</w:t>
      </w:r>
      <w:r>
        <w:rPr>
          <w:rFonts w:hint="eastAsia"/>
          <w:lang w:val="en-US" w:eastAsia="zh-CN"/>
        </w:rPr>
        <w:t xml:space="preserve"> life cycle. </w:t>
      </w:r>
      <w:r>
        <w:rPr>
          <w:lang w:val="en-US" w:eastAsia="zh-CN"/>
        </w:rPr>
        <w:t>For example, the interference stage may be tampered with by modifying the MAC CE by the attacker.</w:t>
      </w:r>
    </w:p>
    <w:p w14:paraId="00CD06C4" w14:textId="77777777" w:rsidR="006250B1" w:rsidRDefault="006250B1" w:rsidP="00B355FB">
      <w:pPr>
        <w:jc w:val="both"/>
        <w:rPr>
          <w:lang w:val="en-US" w:eastAsia="zh-CN"/>
        </w:rPr>
      </w:pPr>
    </w:p>
    <w:p w14:paraId="53B78E87" w14:textId="7F753121" w:rsidR="00B355FB" w:rsidRDefault="00B355FB" w:rsidP="00B355FB">
      <w:pPr>
        <w:jc w:val="both"/>
      </w:pPr>
      <w:r>
        <w:rPr>
          <w:lang w:val="en-US" w:eastAsia="zh-CN"/>
        </w:rPr>
        <w:t xml:space="preserve">Furthermore, there may be other potential vulnerabilities on the lower layers that SA3 has not yet explored, for example, attackers can spoof scheduling information or CSI reporting information (e.g., RSRP) over the PUCCH and/or during PUCCH activation/deactivation], leading to tracking of UE, waste of UE resources and possibly DoS attacks. Such vulnerabilities are also part of </w:t>
      </w:r>
      <w:r>
        <w:t>the increase interest in the working group to study on protection at the lower layers. It is beneficial to 3GPP for SA3 to provide inputs to the RAN WGs, so that RAN WGs can incorporate security requirements/mechanisms at the lower layer(s</w:t>
      </w:r>
      <w:bookmarkEnd w:id="0"/>
      <w:r w:rsidR="006250B1">
        <w:t>).</w:t>
      </w:r>
    </w:p>
    <w:p w14:paraId="4AC2DD16" w14:textId="77777777" w:rsidR="006250B1" w:rsidRDefault="006250B1" w:rsidP="00B355FB">
      <w:pPr>
        <w:jc w:val="both"/>
        <w:rPr>
          <w:lang w:val="en-US" w:eastAsia="zh-CN"/>
        </w:rPr>
      </w:pPr>
    </w:p>
    <w:p w14:paraId="24E86870" w14:textId="2B85FD58" w:rsidR="00C1307A" w:rsidRPr="00C1307A" w:rsidRDefault="00C1307A" w:rsidP="00C1307A">
      <w:pPr>
        <w:overflowPunct w:val="0"/>
        <w:autoSpaceDE w:val="0"/>
        <w:autoSpaceDN w:val="0"/>
        <w:adjustRightInd w:val="0"/>
        <w:spacing w:after="180"/>
        <w:jc w:val="both"/>
        <w:textAlignment w:val="baseline"/>
        <w:rPr>
          <w:rFonts w:eastAsia="SimSun"/>
          <w:i/>
          <w:color w:val="000000"/>
          <w:lang w:eastAsia="ja-JP"/>
        </w:rPr>
      </w:pPr>
      <w:r w:rsidRPr="00C1307A">
        <w:rPr>
          <w:rFonts w:eastAsia="SimSun"/>
          <w:color w:val="000000"/>
          <w:lang w:eastAsia="ja-JP"/>
        </w:rPr>
        <w:lastRenderedPageBreak/>
        <w:t xml:space="preserve">Therefore, </w:t>
      </w:r>
      <w:r w:rsidR="006250B1">
        <w:rPr>
          <w:rFonts w:eastAsia="SimSun"/>
          <w:color w:val="000000"/>
          <w:lang w:eastAsia="ja-JP"/>
        </w:rPr>
        <w:t xml:space="preserve">unfinished business in R19 to support LTM needs to be finished. </w:t>
      </w:r>
      <w:r w:rsidR="006250B1" w:rsidRPr="00C1307A">
        <w:rPr>
          <w:rFonts w:eastAsia="SimSun"/>
          <w:color w:val="000000"/>
          <w:lang w:eastAsia="ja-JP"/>
        </w:rPr>
        <w:t xml:space="preserve">SA3 needs </w:t>
      </w:r>
      <w:r w:rsidR="006250B1">
        <w:rPr>
          <w:rFonts w:eastAsia="SimSun"/>
          <w:color w:val="000000"/>
          <w:lang w:eastAsia="ja-JP"/>
        </w:rPr>
        <w:t>stay ahead of the adversaries and start looking at impact to the security in lower layers due to the introduction of RAN AI</w:t>
      </w:r>
      <w:r w:rsidRPr="00C1307A">
        <w:rPr>
          <w:rFonts w:eastAsia="SimSun"/>
          <w:color w:val="000000"/>
          <w:lang w:eastAsia="ja-JP"/>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F0C296" w14:textId="2CCC9B69" w:rsidR="003530EB" w:rsidRPr="003530EB" w:rsidRDefault="003530EB" w:rsidP="003530EB">
      <w:pPr>
        <w:overflowPunct w:val="0"/>
        <w:autoSpaceDE w:val="0"/>
        <w:autoSpaceDN w:val="0"/>
        <w:adjustRightInd w:val="0"/>
        <w:spacing w:after="180"/>
        <w:jc w:val="both"/>
        <w:textAlignment w:val="baseline"/>
        <w:rPr>
          <w:rFonts w:eastAsia="SimSun"/>
          <w:color w:val="000000"/>
          <w:lang w:eastAsia="ja-JP"/>
        </w:rPr>
      </w:pPr>
      <w:r w:rsidRPr="003530EB">
        <w:rPr>
          <w:rFonts w:eastAsia="SimSun"/>
          <w:color w:val="000000"/>
          <w:lang w:eastAsia="ja-JP"/>
        </w:rPr>
        <w:t xml:space="preserve">The objective of this </w:t>
      </w:r>
      <w:r w:rsidR="006250B1">
        <w:rPr>
          <w:rFonts w:eastAsia="SimSun"/>
          <w:color w:val="000000"/>
          <w:lang w:eastAsia="ja-JP"/>
        </w:rPr>
        <w:t>study</w:t>
      </w:r>
      <w:r w:rsidRPr="003530EB">
        <w:rPr>
          <w:rFonts w:eastAsia="SimSun"/>
          <w:color w:val="000000"/>
          <w:lang w:eastAsia="ja-JP"/>
        </w:rPr>
        <w:t xml:space="preserve"> is to </w:t>
      </w:r>
      <w:r w:rsidR="006250B1">
        <w:rPr>
          <w:rFonts w:eastAsia="SimSun"/>
          <w:color w:val="000000"/>
          <w:lang w:eastAsia="ja-JP"/>
        </w:rPr>
        <w:t>address unfinished business in the security of</w:t>
      </w:r>
      <w:r w:rsidRPr="003530EB">
        <w:rPr>
          <w:rFonts w:eastAsia="SimSun"/>
          <w:color w:val="000000"/>
          <w:lang w:eastAsia="ja-JP"/>
        </w:rPr>
        <w:t xml:space="preserve"> LTM </w:t>
      </w:r>
      <w:r w:rsidR="006250B1">
        <w:rPr>
          <w:rFonts w:eastAsia="SimSun"/>
          <w:color w:val="000000"/>
          <w:lang w:eastAsia="ja-JP"/>
        </w:rPr>
        <w:t>and study the impact to security of lower layer due to both LTM and introduction of RAN AI.</w:t>
      </w:r>
    </w:p>
    <w:p w14:paraId="5365FAC3" w14:textId="69F39332" w:rsidR="003530EB" w:rsidRDefault="003530EB" w:rsidP="003530EB">
      <w:pPr>
        <w:overflowPunct w:val="0"/>
        <w:autoSpaceDE w:val="0"/>
        <w:autoSpaceDN w:val="0"/>
        <w:adjustRightInd w:val="0"/>
        <w:spacing w:after="180"/>
        <w:jc w:val="both"/>
        <w:textAlignment w:val="baseline"/>
        <w:rPr>
          <w:rFonts w:eastAsia="SimSun"/>
          <w:color w:val="000000"/>
          <w:lang w:eastAsia="ja-JP"/>
        </w:rPr>
      </w:pPr>
      <w:r w:rsidRPr="003530EB">
        <w:rPr>
          <w:rFonts w:eastAsia="SimSun"/>
          <w:color w:val="000000"/>
          <w:lang w:eastAsia="ja-JP"/>
        </w:rPr>
        <w:t xml:space="preserve">WT1: </w:t>
      </w:r>
      <w:r w:rsidR="006250B1">
        <w:rPr>
          <w:rFonts w:eastAsia="SimSun"/>
          <w:color w:val="000000"/>
          <w:lang w:eastAsia="ja-JP"/>
        </w:rPr>
        <w:t>Define s</w:t>
      </w:r>
      <w:r w:rsidRPr="003530EB">
        <w:rPr>
          <w:rFonts w:eastAsia="SimSun"/>
          <w:color w:val="000000"/>
          <w:lang w:eastAsia="ja-JP"/>
        </w:rPr>
        <w:t>ecurity procedure to support inter-CU LTM</w:t>
      </w:r>
      <w:r w:rsidR="006250B1">
        <w:rPr>
          <w:rFonts w:eastAsia="SimSun"/>
          <w:color w:val="000000"/>
          <w:lang w:eastAsia="ja-JP"/>
        </w:rPr>
        <w:t xml:space="preserve"> as defined in NR_Mob_Ph4_Sec</w:t>
      </w:r>
    </w:p>
    <w:p w14:paraId="2EF3C92C" w14:textId="03F15DCE" w:rsidR="006250B1" w:rsidRDefault="006250B1" w:rsidP="003530EB">
      <w:pPr>
        <w:overflowPunct w:val="0"/>
        <w:autoSpaceDE w:val="0"/>
        <w:autoSpaceDN w:val="0"/>
        <w:adjustRightInd w:val="0"/>
        <w:spacing w:after="180"/>
        <w:jc w:val="both"/>
        <w:textAlignment w:val="baseline"/>
        <w:rPr>
          <w:rFonts w:eastAsia="SimSun"/>
          <w:color w:val="000000"/>
          <w:lang w:eastAsia="ja-JP"/>
        </w:rPr>
      </w:pPr>
      <w:r>
        <w:rPr>
          <w:rFonts w:eastAsia="SimSun"/>
          <w:color w:val="000000"/>
          <w:lang w:eastAsia="ja-JP"/>
        </w:rPr>
        <w:t>WT2: Study security of lower layer architecture and protocol, including security and privacy of unprotected lower layer parameters.</w:t>
      </w:r>
    </w:p>
    <w:p w14:paraId="7390D0CD" w14:textId="5085E764" w:rsidR="006250B1" w:rsidRPr="003530EB" w:rsidRDefault="006250B1" w:rsidP="003530EB">
      <w:pPr>
        <w:overflowPunct w:val="0"/>
        <w:autoSpaceDE w:val="0"/>
        <w:autoSpaceDN w:val="0"/>
        <w:adjustRightInd w:val="0"/>
        <w:spacing w:after="180"/>
        <w:jc w:val="both"/>
        <w:textAlignment w:val="baseline"/>
        <w:rPr>
          <w:rFonts w:eastAsia="SimSun"/>
          <w:color w:val="000000"/>
          <w:lang w:eastAsia="ja-JP"/>
        </w:rPr>
      </w:pPr>
      <w:r>
        <w:rPr>
          <w:rFonts w:eastAsia="SimSun"/>
          <w:color w:val="000000"/>
          <w:lang w:eastAsia="ja-JP"/>
        </w:rPr>
        <w:t xml:space="preserve">WT3: Define </w:t>
      </w:r>
      <w:r w:rsidR="000F660F">
        <w:rPr>
          <w:rFonts w:eastAsia="SimSun"/>
          <w:color w:val="000000"/>
          <w:lang w:eastAsia="ja-JP"/>
        </w:rPr>
        <w:t xml:space="preserve">potential </w:t>
      </w:r>
      <w:r>
        <w:rPr>
          <w:rFonts w:eastAsia="SimSun"/>
          <w:color w:val="000000"/>
          <w:lang w:eastAsia="ja-JP"/>
        </w:rPr>
        <w:t xml:space="preserve">security requirements and solutions to address the vulnerabilities of lower layers. </w:t>
      </w:r>
    </w:p>
    <w:p w14:paraId="42C8C4A6" w14:textId="77777777" w:rsidR="003530EB" w:rsidRPr="003530EB" w:rsidRDefault="003530EB" w:rsidP="003530EB">
      <w:pPr>
        <w:keepNext/>
        <w:ind w:right="284"/>
        <w:outlineLvl w:val="1"/>
        <w:rPr>
          <w:rFonts w:ascii="Arial" w:eastAsia="SimSun" w:hAnsi="Arial"/>
          <w:b/>
          <w:sz w:val="24"/>
        </w:rPr>
      </w:pPr>
      <w:r w:rsidRPr="003530EB">
        <w:rPr>
          <w:rFonts w:ascii="Arial" w:eastAsia="SimSun" w:hAnsi="Arial"/>
          <w:b/>
          <w:sz w:val="24"/>
        </w:rPr>
        <w:t>TU estimates and dependencies</w:t>
      </w:r>
    </w:p>
    <w:p w14:paraId="2B2CF7E3" w14:textId="77777777" w:rsidR="003530EB" w:rsidRPr="003530EB" w:rsidRDefault="003530EB" w:rsidP="003530EB">
      <w:pPr>
        <w:rPr>
          <w:rFonts w:eastAsia="SimSun"/>
        </w:rPr>
      </w:pPr>
    </w:p>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3530EB" w:rsidRPr="003530EB" w14:paraId="42BFD970" w14:textId="77777777" w:rsidTr="004E3743">
        <w:tc>
          <w:tcPr>
            <w:tcW w:w="1597" w:type="dxa"/>
            <w:shd w:val="clear" w:color="auto" w:fill="auto"/>
          </w:tcPr>
          <w:p w14:paraId="772E824C" w14:textId="77777777" w:rsidR="003530EB" w:rsidRPr="003530EB" w:rsidRDefault="003530EB" w:rsidP="003530EB">
            <w:pPr>
              <w:rPr>
                <w:rFonts w:eastAsia="SimSun"/>
              </w:rPr>
            </w:pPr>
            <w:r w:rsidRPr="003530EB">
              <w:rPr>
                <w:rFonts w:eastAsia="SimSun"/>
              </w:rPr>
              <w:t>Work Task ID</w:t>
            </w:r>
          </w:p>
        </w:tc>
        <w:tc>
          <w:tcPr>
            <w:tcW w:w="1570" w:type="dxa"/>
            <w:shd w:val="clear" w:color="auto" w:fill="auto"/>
          </w:tcPr>
          <w:p w14:paraId="4E499EB6" w14:textId="77777777" w:rsidR="003530EB" w:rsidRPr="003530EB" w:rsidRDefault="003530EB" w:rsidP="003530EB">
            <w:pPr>
              <w:rPr>
                <w:rFonts w:eastAsia="SimSun"/>
              </w:rPr>
            </w:pPr>
            <w:r w:rsidRPr="003530EB">
              <w:rPr>
                <w:rFonts w:eastAsia="SimSun"/>
              </w:rPr>
              <w:t>TU Estimate</w:t>
            </w:r>
          </w:p>
          <w:p w14:paraId="795A84C1" w14:textId="77777777" w:rsidR="003530EB" w:rsidRPr="003530EB" w:rsidRDefault="003530EB" w:rsidP="003530EB">
            <w:pPr>
              <w:rPr>
                <w:rFonts w:eastAsia="SimSun"/>
              </w:rPr>
            </w:pPr>
            <w:r w:rsidRPr="003530EB">
              <w:rPr>
                <w:rFonts w:eastAsia="SimSun"/>
              </w:rPr>
              <w:t>(Study)</w:t>
            </w:r>
          </w:p>
        </w:tc>
        <w:tc>
          <w:tcPr>
            <w:tcW w:w="1480" w:type="dxa"/>
          </w:tcPr>
          <w:p w14:paraId="20A3DBBF" w14:textId="77777777" w:rsidR="003530EB" w:rsidRPr="003530EB" w:rsidRDefault="003530EB" w:rsidP="003530EB">
            <w:pPr>
              <w:rPr>
                <w:rFonts w:eastAsia="SimSun"/>
              </w:rPr>
            </w:pPr>
            <w:r w:rsidRPr="003530EB">
              <w:rPr>
                <w:rFonts w:eastAsia="SimSun"/>
              </w:rPr>
              <w:t>TU Estimate</w:t>
            </w:r>
          </w:p>
          <w:p w14:paraId="4931FD23" w14:textId="77777777" w:rsidR="003530EB" w:rsidRPr="003530EB" w:rsidRDefault="003530EB" w:rsidP="003530EB">
            <w:pPr>
              <w:rPr>
                <w:rFonts w:eastAsia="SimSun"/>
              </w:rPr>
            </w:pPr>
            <w:r w:rsidRPr="003530EB">
              <w:rPr>
                <w:rFonts w:eastAsia="SimSun"/>
              </w:rPr>
              <w:t>(Normative)</w:t>
            </w:r>
          </w:p>
        </w:tc>
        <w:tc>
          <w:tcPr>
            <w:tcW w:w="2105" w:type="dxa"/>
          </w:tcPr>
          <w:p w14:paraId="1DC8FDE3" w14:textId="77777777" w:rsidR="003530EB" w:rsidRPr="003530EB" w:rsidRDefault="003530EB" w:rsidP="003530EB">
            <w:pPr>
              <w:rPr>
                <w:rFonts w:eastAsia="SimSun"/>
              </w:rPr>
            </w:pPr>
            <w:r w:rsidRPr="003530EB">
              <w:rPr>
                <w:rFonts w:eastAsia="SimSun"/>
              </w:rPr>
              <w:t>RAN Dependency</w:t>
            </w:r>
          </w:p>
          <w:p w14:paraId="42C09C98" w14:textId="77777777" w:rsidR="003530EB" w:rsidRPr="003530EB" w:rsidRDefault="003530EB" w:rsidP="003530EB">
            <w:pPr>
              <w:rPr>
                <w:rFonts w:eastAsia="SimSun"/>
              </w:rPr>
            </w:pPr>
            <w:r w:rsidRPr="003530EB">
              <w:rPr>
                <w:rFonts w:eastAsia="SimSun"/>
              </w:rPr>
              <w:t>(Yes/No/Maybe)</w:t>
            </w:r>
          </w:p>
        </w:tc>
        <w:tc>
          <w:tcPr>
            <w:tcW w:w="2290" w:type="dxa"/>
          </w:tcPr>
          <w:p w14:paraId="724456B9" w14:textId="77777777" w:rsidR="003530EB" w:rsidRPr="003530EB" w:rsidRDefault="003530EB" w:rsidP="003530EB">
            <w:pPr>
              <w:rPr>
                <w:rFonts w:eastAsia="SimSun"/>
              </w:rPr>
            </w:pPr>
            <w:r w:rsidRPr="003530EB">
              <w:rPr>
                <w:rFonts w:eastAsia="SimSun"/>
              </w:rPr>
              <w:t>Inter Work Tasks Dependency</w:t>
            </w:r>
          </w:p>
        </w:tc>
      </w:tr>
      <w:tr w:rsidR="003530EB" w:rsidRPr="003530EB" w14:paraId="571E86B2" w14:textId="77777777" w:rsidTr="004E3743">
        <w:tc>
          <w:tcPr>
            <w:tcW w:w="1597" w:type="dxa"/>
            <w:shd w:val="clear" w:color="auto" w:fill="auto"/>
          </w:tcPr>
          <w:p w14:paraId="55057C9F" w14:textId="77777777" w:rsidR="003530EB" w:rsidRPr="003530EB" w:rsidRDefault="003530EB" w:rsidP="003530EB">
            <w:pPr>
              <w:jc w:val="center"/>
              <w:rPr>
                <w:rFonts w:eastAsia="SimSun"/>
                <w:bCs/>
              </w:rPr>
            </w:pPr>
            <w:r w:rsidRPr="003530EB">
              <w:rPr>
                <w:rFonts w:eastAsia="SimSun"/>
                <w:bCs/>
              </w:rPr>
              <w:t>WT1</w:t>
            </w:r>
          </w:p>
        </w:tc>
        <w:tc>
          <w:tcPr>
            <w:tcW w:w="1570" w:type="dxa"/>
            <w:shd w:val="clear" w:color="auto" w:fill="auto"/>
          </w:tcPr>
          <w:p w14:paraId="4E8ABEEC" w14:textId="7E8DD3EB" w:rsidR="003530EB" w:rsidRPr="003530EB" w:rsidRDefault="006250B1" w:rsidP="003530EB">
            <w:pPr>
              <w:jc w:val="center"/>
              <w:rPr>
                <w:rFonts w:eastAsia="SimSun"/>
                <w:bCs/>
                <w:lang w:eastAsia="zh-CN"/>
              </w:rPr>
            </w:pPr>
            <w:r>
              <w:rPr>
                <w:rFonts w:eastAsia="SimSun"/>
                <w:bCs/>
                <w:lang w:eastAsia="zh-CN"/>
              </w:rPr>
              <w:t>1</w:t>
            </w:r>
          </w:p>
        </w:tc>
        <w:tc>
          <w:tcPr>
            <w:tcW w:w="1480" w:type="dxa"/>
          </w:tcPr>
          <w:p w14:paraId="3BCB3170" w14:textId="2207CD0B" w:rsidR="003530EB" w:rsidRPr="003530EB" w:rsidRDefault="003530EB" w:rsidP="003530EB">
            <w:pPr>
              <w:jc w:val="center"/>
              <w:rPr>
                <w:rFonts w:eastAsia="SimSun"/>
                <w:bCs/>
                <w:lang w:eastAsia="zh-CN"/>
              </w:rPr>
            </w:pPr>
          </w:p>
        </w:tc>
        <w:tc>
          <w:tcPr>
            <w:tcW w:w="2105" w:type="dxa"/>
          </w:tcPr>
          <w:p w14:paraId="7D345706" w14:textId="77777777" w:rsidR="003530EB" w:rsidRPr="003530EB" w:rsidRDefault="003530EB" w:rsidP="003530EB">
            <w:pPr>
              <w:jc w:val="center"/>
              <w:rPr>
                <w:rFonts w:eastAsia="SimSun"/>
                <w:bCs/>
              </w:rPr>
            </w:pPr>
            <w:r w:rsidRPr="003530EB">
              <w:rPr>
                <w:rFonts w:eastAsia="SimSun"/>
                <w:bCs/>
              </w:rPr>
              <w:t>Yes</w:t>
            </w:r>
          </w:p>
        </w:tc>
        <w:tc>
          <w:tcPr>
            <w:tcW w:w="2290" w:type="dxa"/>
          </w:tcPr>
          <w:p w14:paraId="5BFB6A01" w14:textId="77777777" w:rsidR="003530EB" w:rsidRPr="003530EB" w:rsidRDefault="003530EB" w:rsidP="003530EB">
            <w:pPr>
              <w:jc w:val="center"/>
              <w:rPr>
                <w:rFonts w:eastAsia="SimSun"/>
              </w:rPr>
            </w:pPr>
            <w:r w:rsidRPr="003530EB">
              <w:rPr>
                <w:rFonts w:eastAsia="SimSun"/>
              </w:rPr>
              <w:t>No</w:t>
            </w:r>
          </w:p>
        </w:tc>
      </w:tr>
      <w:tr w:rsidR="006250B1" w:rsidRPr="003530EB" w14:paraId="3E42B816" w14:textId="77777777" w:rsidTr="004E3743">
        <w:tc>
          <w:tcPr>
            <w:tcW w:w="1597" w:type="dxa"/>
            <w:shd w:val="clear" w:color="auto" w:fill="auto"/>
          </w:tcPr>
          <w:p w14:paraId="44DD4F08" w14:textId="4E00D8FB" w:rsidR="006250B1" w:rsidRPr="003530EB" w:rsidRDefault="006250B1" w:rsidP="003530EB">
            <w:pPr>
              <w:jc w:val="center"/>
              <w:rPr>
                <w:rFonts w:eastAsia="SimSun"/>
                <w:bCs/>
              </w:rPr>
            </w:pPr>
            <w:r>
              <w:rPr>
                <w:rFonts w:eastAsia="SimSun"/>
                <w:bCs/>
              </w:rPr>
              <w:t>WT2</w:t>
            </w:r>
          </w:p>
        </w:tc>
        <w:tc>
          <w:tcPr>
            <w:tcW w:w="1570" w:type="dxa"/>
            <w:shd w:val="clear" w:color="auto" w:fill="auto"/>
          </w:tcPr>
          <w:p w14:paraId="792DCE81" w14:textId="1190FD30" w:rsidR="006250B1" w:rsidRDefault="006250B1" w:rsidP="003530EB">
            <w:pPr>
              <w:jc w:val="center"/>
              <w:rPr>
                <w:rFonts w:eastAsia="SimSun"/>
                <w:bCs/>
                <w:lang w:eastAsia="zh-CN"/>
              </w:rPr>
            </w:pPr>
            <w:r>
              <w:rPr>
                <w:rFonts w:eastAsia="SimSun"/>
                <w:bCs/>
                <w:lang w:eastAsia="zh-CN"/>
              </w:rPr>
              <w:t>2</w:t>
            </w:r>
          </w:p>
        </w:tc>
        <w:tc>
          <w:tcPr>
            <w:tcW w:w="1480" w:type="dxa"/>
          </w:tcPr>
          <w:p w14:paraId="6D581A94" w14:textId="77777777" w:rsidR="006250B1" w:rsidRPr="003530EB" w:rsidRDefault="006250B1" w:rsidP="003530EB">
            <w:pPr>
              <w:jc w:val="center"/>
              <w:rPr>
                <w:rFonts w:eastAsia="SimSun"/>
                <w:bCs/>
                <w:lang w:eastAsia="zh-CN"/>
              </w:rPr>
            </w:pPr>
          </w:p>
        </w:tc>
        <w:tc>
          <w:tcPr>
            <w:tcW w:w="2105" w:type="dxa"/>
          </w:tcPr>
          <w:p w14:paraId="6800995F" w14:textId="066C2C47" w:rsidR="006250B1" w:rsidRPr="003530EB" w:rsidRDefault="006250B1" w:rsidP="003530EB">
            <w:pPr>
              <w:jc w:val="center"/>
              <w:rPr>
                <w:rFonts w:eastAsia="SimSun"/>
                <w:bCs/>
              </w:rPr>
            </w:pPr>
            <w:r>
              <w:rPr>
                <w:rFonts w:eastAsia="SimSun"/>
                <w:bCs/>
              </w:rPr>
              <w:t>Maybe</w:t>
            </w:r>
          </w:p>
        </w:tc>
        <w:tc>
          <w:tcPr>
            <w:tcW w:w="2290" w:type="dxa"/>
          </w:tcPr>
          <w:p w14:paraId="7A08CA38" w14:textId="77777777" w:rsidR="006250B1" w:rsidRPr="003530EB" w:rsidRDefault="006250B1" w:rsidP="003530EB">
            <w:pPr>
              <w:jc w:val="center"/>
              <w:rPr>
                <w:rFonts w:eastAsia="SimSun"/>
              </w:rPr>
            </w:pPr>
          </w:p>
        </w:tc>
      </w:tr>
      <w:tr w:rsidR="006250B1" w:rsidRPr="003530EB" w14:paraId="770EE1F8" w14:textId="77777777" w:rsidTr="004E3743">
        <w:tc>
          <w:tcPr>
            <w:tcW w:w="1597" w:type="dxa"/>
            <w:shd w:val="clear" w:color="auto" w:fill="auto"/>
          </w:tcPr>
          <w:p w14:paraId="105F0FAA" w14:textId="3A8D29C3" w:rsidR="006250B1" w:rsidRDefault="006250B1" w:rsidP="003530EB">
            <w:pPr>
              <w:jc w:val="center"/>
              <w:rPr>
                <w:rFonts w:eastAsia="SimSun"/>
                <w:bCs/>
              </w:rPr>
            </w:pPr>
            <w:r>
              <w:rPr>
                <w:rFonts w:eastAsia="SimSun"/>
                <w:bCs/>
              </w:rPr>
              <w:t>WT3</w:t>
            </w:r>
          </w:p>
        </w:tc>
        <w:tc>
          <w:tcPr>
            <w:tcW w:w="1570" w:type="dxa"/>
            <w:shd w:val="clear" w:color="auto" w:fill="auto"/>
          </w:tcPr>
          <w:p w14:paraId="29E89CA3" w14:textId="15594FBC" w:rsidR="006250B1" w:rsidRDefault="006250B1" w:rsidP="003530EB">
            <w:pPr>
              <w:jc w:val="center"/>
              <w:rPr>
                <w:rFonts w:eastAsia="SimSun"/>
                <w:bCs/>
                <w:lang w:eastAsia="zh-CN"/>
              </w:rPr>
            </w:pPr>
            <w:r>
              <w:rPr>
                <w:rFonts w:eastAsia="SimSun"/>
                <w:bCs/>
                <w:lang w:eastAsia="zh-CN"/>
              </w:rPr>
              <w:t>1</w:t>
            </w:r>
          </w:p>
        </w:tc>
        <w:tc>
          <w:tcPr>
            <w:tcW w:w="1480" w:type="dxa"/>
          </w:tcPr>
          <w:p w14:paraId="5BCDF5AD" w14:textId="77777777" w:rsidR="006250B1" w:rsidRPr="003530EB" w:rsidRDefault="006250B1" w:rsidP="003530EB">
            <w:pPr>
              <w:jc w:val="center"/>
              <w:rPr>
                <w:rFonts w:eastAsia="SimSun"/>
                <w:bCs/>
                <w:lang w:eastAsia="zh-CN"/>
              </w:rPr>
            </w:pPr>
          </w:p>
        </w:tc>
        <w:tc>
          <w:tcPr>
            <w:tcW w:w="2105" w:type="dxa"/>
          </w:tcPr>
          <w:p w14:paraId="0756CD3C" w14:textId="77777777" w:rsidR="006250B1" w:rsidRDefault="006250B1" w:rsidP="003530EB">
            <w:pPr>
              <w:jc w:val="center"/>
              <w:rPr>
                <w:rFonts w:eastAsia="SimSun"/>
                <w:bCs/>
              </w:rPr>
            </w:pPr>
          </w:p>
        </w:tc>
        <w:tc>
          <w:tcPr>
            <w:tcW w:w="2290" w:type="dxa"/>
          </w:tcPr>
          <w:p w14:paraId="280C330A" w14:textId="77777777" w:rsidR="006250B1" w:rsidRPr="003530EB" w:rsidRDefault="006250B1" w:rsidP="003530EB">
            <w:pPr>
              <w:jc w:val="center"/>
              <w:rPr>
                <w:rFonts w:eastAsia="SimSun"/>
              </w:rPr>
            </w:pPr>
          </w:p>
        </w:tc>
      </w:tr>
    </w:tbl>
    <w:p w14:paraId="49224ECD" w14:textId="77777777" w:rsidR="003530EB" w:rsidRPr="003530EB" w:rsidRDefault="003530EB" w:rsidP="003530EB">
      <w:pPr>
        <w:rPr>
          <w:rFonts w:eastAsia="SimSun"/>
        </w:rPr>
      </w:pPr>
    </w:p>
    <w:p w14:paraId="4435FD24" w14:textId="2CBB45D4" w:rsidR="003530EB" w:rsidRPr="003530EB" w:rsidRDefault="003530EB" w:rsidP="003530EB">
      <w:pPr>
        <w:rPr>
          <w:rFonts w:eastAsia="SimSun"/>
          <w:lang w:val="en-US"/>
        </w:rPr>
      </w:pPr>
      <w:r w:rsidRPr="003530EB">
        <w:rPr>
          <w:rFonts w:eastAsia="SimSun"/>
          <w:lang w:val="en-US"/>
        </w:rPr>
        <w:t xml:space="preserve">Total TU estimates for the </w:t>
      </w:r>
      <w:r w:rsidR="006250B1">
        <w:rPr>
          <w:rFonts w:eastAsia="SimSun"/>
          <w:lang w:val="en-US"/>
        </w:rPr>
        <w:t>study</w:t>
      </w:r>
      <w:r w:rsidRPr="003530EB">
        <w:rPr>
          <w:rFonts w:eastAsia="SimSun"/>
          <w:lang w:val="en-US"/>
        </w:rPr>
        <w:t xml:space="preserve"> phase: </w:t>
      </w:r>
      <w:r w:rsidR="006250B1">
        <w:rPr>
          <w:rFonts w:eastAsia="SimSun"/>
          <w:lang w:val="en-US"/>
        </w:rPr>
        <w:t>4</w:t>
      </w:r>
    </w:p>
    <w:p w14:paraId="663D32C8" w14:textId="77777777" w:rsidR="003530EB" w:rsidRPr="003530EB" w:rsidRDefault="003530EB" w:rsidP="003530EB">
      <w:pPr>
        <w:rPr>
          <w:rFonts w:eastAsia="SimSun"/>
          <w:lang w:val="en-US" w:eastAsia="zh-CN"/>
        </w:rPr>
      </w:pPr>
      <w:r w:rsidRPr="003530EB">
        <w:rPr>
          <w:rFonts w:eastAsia="SimSun"/>
          <w:lang w:val="en-US"/>
        </w:rPr>
        <w:t xml:space="preserve">Total TU estimates: </w:t>
      </w:r>
      <w:r w:rsidRPr="003530EB">
        <w:rPr>
          <w:rFonts w:eastAsia="SimSun"/>
          <w:lang w:val="en-US" w:eastAsia="zh-CN"/>
        </w:rPr>
        <w:t>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D5CA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20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96"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2D5CAA">
        <w:trPr>
          <w:cantSplit/>
          <w:jc w:val="center"/>
        </w:trPr>
        <w:tc>
          <w:tcPr>
            <w:tcW w:w="1617" w:type="dxa"/>
          </w:tcPr>
          <w:p w14:paraId="194449B4" w14:textId="18C16F69" w:rsidR="001E489F" w:rsidRPr="0098474E" w:rsidRDefault="0098474E" w:rsidP="005875D6">
            <w:pPr>
              <w:pStyle w:val="Guidance"/>
              <w:spacing w:after="0"/>
              <w:rPr>
                <w:i w:val="0"/>
              </w:rPr>
            </w:pPr>
            <w:r w:rsidRPr="0098474E">
              <w:rPr>
                <w:i w:val="0"/>
              </w:rPr>
              <w:t>Internal TR</w:t>
            </w:r>
          </w:p>
        </w:tc>
        <w:tc>
          <w:tcPr>
            <w:tcW w:w="1134" w:type="dxa"/>
          </w:tcPr>
          <w:p w14:paraId="1581EDBA" w14:textId="12D7AC14" w:rsidR="001E489F" w:rsidRPr="0098474E" w:rsidRDefault="0098474E" w:rsidP="005875D6">
            <w:pPr>
              <w:pStyle w:val="Guidance"/>
              <w:spacing w:after="0"/>
              <w:rPr>
                <w:i w:val="0"/>
              </w:rPr>
            </w:pPr>
            <w:r w:rsidRPr="0098474E">
              <w:rPr>
                <w:i w:val="0"/>
              </w:rPr>
              <w:t>33.</w:t>
            </w:r>
            <w:r>
              <w:rPr>
                <w:i w:val="0"/>
              </w:rPr>
              <w:t>xyz</w:t>
            </w:r>
          </w:p>
        </w:tc>
        <w:tc>
          <w:tcPr>
            <w:tcW w:w="2206" w:type="dxa"/>
          </w:tcPr>
          <w:p w14:paraId="3489ADFF" w14:textId="2B90D2EB" w:rsidR="001E489F" w:rsidRPr="0098474E" w:rsidRDefault="0098474E" w:rsidP="005875D6">
            <w:pPr>
              <w:pStyle w:val="Guidance"/>
              <w:spacing w:after="0"/>
              <w:rPr>
                <w:i w:val="0"/>
              </w:rPr>
            </w:pPr>
            <w:r w:rsidRPr="0098474E">
              <w:rPr>
                <w:i w:val="0"/>
              </w:rPr>
              <w:t xml:space="preserve">Study on Security Aspects to </w:t>
            </w:r>
            <w:r w:rsidR="00236FC1">
              <w:rPr>
                <w:i w:val="0"/>
              </w:rPr>
              <w:t>Lower Layers</w:t>
            </w:r>
          </w:p>
        </w:tc>
        <w:tc>
          <w:tcPr>
            <w:tcW w:w="1196" w:type="dxa"/>
          </w:tcPr>
          <w:p w14:paraId="060C3F75" w14:textId="56E41642" w:rsidR="001E489F" w:rsidRPr="006C2E80" w:rsidRDefault="002D5CAA" w:rsidP="005875D6">
            <w:pPr>
              <w:pStyle w:val="Guidance"/>
              <w:spacing w:after="0"/>
            </w:pPr>
            <w:r w:rsidRPr="002D5CAA">
              <w:rPr>
                <w:i w:val="0"/>
              </w:rPr>
              <w:t>TSG#1</w:t>
            </w:r>
            <w:r w:rsidR="00E4313F">
              <w:rPr>
                <w:i w:val="0"/>
              </w:rPr>
              <w:t>10</w:t>
            </w:r>
            <w:r w:rsidRPr="002D5CAA">
              <w:rPr>
                <w:i w:val="0"/>
              </w:rPr>
              <w:t xml:space="preserve">, </w:t>
            </w:r>
            <w:r w:rsidR="00E4313F">
              <w:rPr>
                <w:i w:val="0"/>
              </w:rPr>
              <w:t>Dec</w:t>
            </w:r>
            <w:r w:rsidRPr="002D5CAA">
              <w:rPr>
                <w:i w:val="0"/>
              </w:rPr>
              <w:t>. 2025</w:t>
            </w:r>
          </w:p>
        </w:tc>
        <w:tc>
          <w:tcPr>
            <w:tcW w:w="1074" w:type="dxa"/>
          </w:tcPr>
          <w:p w14:paraId="3CC87817" w14:textId="5578E3DF" w:rsidR="001E489F" w:rsidRPr="006C2E80" w:rsidRDefault="002D5CAA" w:rsidP="005875D6">
            <w:pPr>
              <w:pStyle w:val="Guidance"/>
              <w:spacing w:after="0"/>
            </w:pPr>
            <w:r w:rsidRPr="00A8065B">
              <w:rPr>
                <w:i w:val="0"/>
              </w:rPr>
              <w:t>TSG#1</w:t>
            </w:r>
            <w:r w:rsidR="00E4313F">
              <w:rPr>
                <w:i w:val="0"/>
              </w:rPr>
              <w:t>11</w:t>
            </w:r>
            <w:r w:rsidRPr="00A8065B">
              <w:rPr>
                <w:i w:val="0"/>
              </w:rPr>
              <w:t xml:space="preserve">, </w:t>
            </w:r>
            <w:r w:rsidR="00E4313F">
              <w:rPr>
                <w:i w:val="0"/>
              </w:rPr>
              <w:t>Mar</w:t>
            </w:r>
            <w:r w:rsidRPr="00A8065B">
              <w:rPr>
                <w:i w:val="0"/>
              </w:rPr>
              <w:t>. 202</w:t>
            </w:r>
            <w:r w:rsidR="00E4313F">
              <w:rPr>
                <w:i w:val="0"/>
              </w:rPr>
              <w:t>6</w:t>
            </w:r>
          </w:p>
        </w:tc>
        <w:tc>
          <w:tcPr>
            <w:tcW w:w="2186" w:type="dxa"/>
          </w:tcPr>
          <w:p w14:paraId="71B3D7AE" w14:textId="67B3C541" w:rsidR="001E489F" w:rsidRPr="002D5CAA" w:rsidRDefault="002D5CAA" w:rsidP="005875D6">
            <w:pPr>
              <w:pStyle w:val="Guidance"/>
              <w:spacing w:after="0"/>
              <w:rPr>
                <w:rFonts w:eastAsia="Yu Mincho"/>
              </w:rPr>
            </w:pPr>
            <w:r>
              <w:rPr>
                <w:rFonts w:eastAsia="Yu Mincho" w:hint="eastAsia"/>
              </w:rPr>
              <w:t>T</w:t>
            </w:r>
            <w:r>
              <w:rPr>
                <w:rFonts w:eastAsia="Yu Mincho"/>
              </w:rPr>
              <w:t>BD</w:t>
            </w:r>
          </w:p>
        </w:tc>
      </w:tr>
      <w:tr w:rsidR="001E489F" w:rsidRPr="00251D80" w14:paraId="32944FCA" w14:textId="77777777" w:rsidTr="002D5CA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206" w:type="dxa"/>
          </w:tcPr>
          <w:p w14:paraId="3F9BA4C9" w14:textId="77777777" w:rsidR="001E489F" w:rsidRPr="00251D80" w:rsidRDefault="001E489F" w:rsidP="005875D6">
            <w:pPr>
              <w:pStyle w:val="TAL"/>
            </w:pPr>
          </w:p>
        </w:tc>
        <w:tc>
          <w:tcPr>
            <w:tcW w:w="1196"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B9D1B1A"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0E6748"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F13075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0A32D7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A79932A" w:rsidR="001E489F" w:rsidRPr="00196052" w:rsidRDefault="00196052" w:rsidP="004664D5">
      <w:pPr>
        <w:pStyle w:val="Guidance"/>
        <w:rPr>
          <w:i w:val="0"/>
          <w:lang w:val="en-US" w:eastAsia="zh-CN"/>
        </w:rPr>
      </w:pPr>
      <w:r w:rsidRPr="00196052">
        <w:rPr>
          <w:rFonts w:hint="eastAsia"/>
          <w:i w:val="0"/>
          <w:lang w:val="en-US" w:eastAsia="zh-CN"/>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796D6F" w:rsidR="001E489F" w:rsidRPr="004664D5" w:rsidRDefault="004664D5" w:rsidP="004664D5">
      <w:pPr>
        <w:pStyle w:val="Guidance"/>
        <w:rPr>
          <w:i w:val="0"/>
          <w:lang w:val="en-US" w:eastAsia="zh-CN"/>
        </w:rPr>
      </w:pPr>
      <w:r w:rsidRPr="004664D5">
        <w:rPr>
          <w:i w:val="0"/>
          <w:lang w:val="en-US" w:eastAsia="zh-CN"/>
        </w:rP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D5BBFEF" w:rsidR="001E489F" w:rsidRDefault="004664D5" w:rsidP="004664D5">
      <w:pPr>
        <w:pStyle w:val="Guidance"/>
        <w:rPr>
          <w:i w:val="0"/>
          <w:lang w:val="en-US" w:eastAsia="zh-CN"/>
        </w:rPr>
      </w:pPr>
      <w:r w:rsidRPr="004664D5">
        <w:rPr>
          <w:i w:val="0"/>
          <w:lang w:val="en-US" w:eastAsia="zh-CN"/>
        </w:rPr>
        <w:t>SA</w:t>
      </w:r>
      <w:r w:rsidR="00851A2E">
        <w:rPr>
          <w:i w:val="0"/>
          <w:lang w:val="en-US" w:eastAsia="zh-CN"/>
        </w:rPr>
        <w:t>2</w:t>
      </w:r>
      <w:r w:rsidRPr="004664D5">
        <w:rPr>
          <w:i w:val="0"/>
          <w:lang w:val="en-US" w:eastAsia="zh-CN"/>
        </w:rPr>
        <w:t xml:space="preserve"> for the </w:t>
      </w:r>
      <w:r w:rsidR="00851A2E">
        <w:rPr>
          <w:i w:val="0"/>
          <w:lang w:val="en-US" w:eastAsia="zh-CN"/>
        </w:rPr>
        <w:t>Architecture aspect</w:t>
      </w:r>
      <w:r w:rsidRPr="004664D5">
        <w:rPr>
          <w:i w:val="0"/>
          <w:lang w:val="en-US" w:eastAsia="zh-CN"/>
        </w:rPr>
        <w:t>s, SA5 for the Charging</w:t>
      </w:r>
      <w:r w:rsidR="00196052">
        <w:rPr>
          <w:i w:val="0"/>
          <w:lang w:val="en-US" w:eastAsia="zh-CN"/>
        </w:rPr>
        <w:t xml:space="preserve"> </w:t>
      </w:r>
      <w:r w:rsidR="00196052">
        <w:rPr>
          <w:i w:val="0"/>
          <w:lang w:eastAsia="zh-CN"/>
        </w:rPr>
        <w:t>and OAM</w:t>
      </w:r>
      <w:r w:rsidRPr="004664D5">
        <w:rPr>
          <w:i w:val="0"/>
          <w:lang w:val="en-US" w:eastAsia="zh-CN"/>
        </w:rPr>
        <w:t xml:space="preserve"> aspects</w:t>
      </w:r>
      <w:r w:rsidR="0098474E">
        <w:rPr>
          <w:i w:val="0"/>
          <w:lang w:val="en-US" w:eastAsia="zh-CN"/>
        </w:rPr>
        <w:t>.</w:t>
      </w:r>
    </w:p>
    <w:p w14:paraId="729C5149" w14:textId="3A3D3953" w:rsidR="003530EB" w:rsidRPr="004664D5" w:rsidRDefault="003530EB" w:rsidP="004664D5">
      <w:pPr>
        <w:pStyle w:val="Guidance"/>
        <w:rPr>
          <w:i w:val="0"/>
          <w:lang w:val="en-US" w:eastAsia="zh-CN"/>
        </w:rPr>
      </w:pPr>
      <w:r>
        <w:rPr>
          <w:i w:val="0"/>
          <w:lang w:val="en-US" w:eastAsia="zh-CN"/>
        </w:rPr>
        <w:t>RAN for radio interface protocol architecture and procedure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47F666A" w:rsidR="001E489F" w:rsidRPr="00270EB0" w:rsidRDefault="003530EB" w:rsidP="005875D6">
            <w:pPr>
              <w:pStyle w:val="TAL"/>
              <w:rPr>
                <w:rFonts w:eastAsia="MS Mincho"/>
              </w:rPr>
            </w:pPr>
            <w:r>
              <w:rPr>
                <w:rFonts w:eastAsia="MS Mincho"/>
              </w:rPr>
              <w:t>OPPO</w:t>
            </w:r>
          </w:p>
        </w:tc>
      </w:tr>
      <w:tr w:rsidR="001E489F" w14:paraId="2C5796E3" w14:textId="77777777" w:rsidTr="005875D6">
        <w:trPr>
          <w:cantSplit/>
          <w:jc w:val="center"/>
        </w:trPr>
        <w:tc>
          <w:tcPr>
            <w:tcW w:w="5029" w:type="dxa"/>
            <w:shd w:val="clear" w:color="auto" w:fill="auto"/>
          </w:tcPr>
          <w:p w14:paraId="3ABE29D5" w14:textId="4688A5EE" w:rsidR="001E489F" w:rsidRPr="00270EB0" w:rsidRDefault="001E489F" w:rsidP="005875D6">
            <w:pPr>
              <w:pStyle w:val="TAL"/>
              <w:rPr>
                <w:rFonts w:eastAsia="MS Mincho"/>
              </w:rPr>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D143" w14:textId="77777777" w:rsidR="006334A2" w:rsidRDefault="006334A2">
      <w:r>
        <w:separator/>
      </w:r>
    </w:p>
  </w:endnote>
  <w:endnote w:type="continuationSeparator" w:id="0">
    <w:p w14:paraId="29D49B0B" w14:textId="77777777" w:rsidR="006334A2" w:rsidRDefault="00633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37506" w14:textId="77777777" w:rsidR="006334A2" w:rsidRDefault="006334A2">
      <w:r>
        <w:separator/>
      </w:r>
    </w:p>
  </w:footnote>
  <w:footnote w:type="continuationSeparator" w:id="0">
    <w:p w14:paraId="3234E51B" w14:textId="77777777" w:rsidR="006334A2" w:rsidRDefault="00633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5FAB"/>
    <w:multiLevelType w:val="hybridMultilevel"/>
    <w:tmpl w:val="B89A93B8"/>
    <w:lvl w:ilvl="0" w:tplc="8C4CA9C2">
      <w:start w:val="1"/>
      <w:numFmt w:val="bullet"/>
      <w:lvlText w:val="•"/>
      <w:lvlJc w:val="left"/>
      <w:pPr>
        <w:tabs>
          <w:tab w:val="num" w:pos="720"/>
        </w:tabs>
        <w:ind w:left="720" w:hanging="360"/>
      </w:pPr>
      <w:rPr>
        <w:rFonts w:ascii="Arial" w:hAnsi="Arial" w:hint="default"/>
      </w:rPr>
    </w:lvl>
    <w:lvl w:ilvl="1" w:tplc="F68E4FF0" w:tentative="1">
      <w:start w:val="1"/>
      <w:numFmt w:val="bullet"/>
      <w:lvlText w:val="•"/>
      <w:lvlJc w:val="left"/>
      <w:pPr>
        <w:tabs>
          <w:tab w:val="num" w:pos="1440"/>
        </w:tabs>
        <w:ind w:left="1440" w:hanging="360"/>
      </w:pPr>
      <w:rPr>
        <w:rFonts w:ascii="Arial" w:hAnsi="Arial" w:hint="default"/>
      </w:rPr>
    </w:lvl>
    <w:lvl w:ilvl="2" w:tplc="17F2F5A6" w:tentative="1">
      <w:start w:val="1"/>
      <w:numFmt w:val="bullet"/>
      <w:lvlText w:val="•"/>
      <w:lvlJc w:val="left"/>
      <w:pPr>
        <w:tabs>
          <w:tab w:val="num" w:pos="2160"/>
        </w:tabs>
        <w:ind w:left="2160" w:hanging="360"/>
      </w:pPr>
      <w:rPr>
        <w:rFonts w:ascii="Arial" w:hAnsi="Arial" w:hint="default"/>
      </w:rPr>
    </w:lvl>
    <w:lvl w:ilvl="3" w:tplc="A83EFB7A" w:tentative="1">
      <w:start w:val="1"/>
      <w:numFmt w:val="bullet"/>
      <w:lvlText w:val="•"/>
      <w:lvlJc w:val="left"/>
      <w:pPr>
        <w:tabs>
          <w:tab w:val="num" w:pos="2880"/>
        </w:tabs>
        <w:ind w:left="2880" w:hanging="360"/>
      </w:pPr>
      <w:rPr>
        <w:rFonts w:ascii="Arial" w:hAnsi="Arial" w:hint="default"/>
      </w:rPr>
    </w:lvl>
    <w:lvl w:ilvl="4" w:tplc="2482DE64" w:tentative="1">
      <w:start w:val="1"/>
      <w:numFmt w:val="bullet"/>
      <w:lvlText w:val="•"/>
      <w:lvlJc w:val="left"/>
      <w:pPr>
        <w:tabs>
          <w:tab w:val="num" w:pos="3600"/>
        </w:tabs>
        <w:ind w:left="3600" w:hanging="360"/>
      </w:pPr>
      <w:rPr>
        <w:rFonts w:ascii="Arial" w:hAnsi="Arial" w:hint="default"/>
      </w:rPr>
    </w:lvl>
    <w:lvl w:ilvl="5" w:tplc="5170B0A8" w:tentative="1">
      <w:start w:val="1"/>
      <w:numFmt w:val="bullet"/>
      <w:lvlText w:val="•"/>
      <w:lvlJc w:val="left"/>
      <w:pPr>
        <w:tabs>
          <w:tab w:val="num" w:pos="4320"/>
        </w:tabs>
        <w:ind w:left="4320" w:hanging="360"/>
      </w:pPr>
      <w:rPr>
        <w:rFonts w:ascii="Arial" w:hAnsi="Arial" w:hint="default"/>
      </w:rPr>
    </w:lvl>
    <w:lvl w:ilvl="6" w:tplc="8C7E4DEC" w:tentative="1">
      <w:start w:val="1"/>
      <w:numFmt w:val="bullet"/>
      <w:lvlText w:val="•"/>
      <w:lvlJc w:val="left"/>
      <w:pPr>
        <w:tabs>
          <w:tab w:val="num" w:pos="5040"/>
        </w:tabs>
        <w:ind w:left="5040" w:hanging="360"/>
      </w:pPr>
      <w:rPr>
        <w:rFonts w:ascii="Arial" w:hAnsi="Arial" w:hint="default"/>
      </w:rPr>
    </w:lvl>
    <w:lvl w:ilvl="7" w:tplc="AFB422E2" w:tentative="1">
      <w:start w:val="1"/>
      <w:numFmt w:val="bullet"/>
      <w:lvlText w:val="•"/>
      <w:lvlJc w:val="left"/>
      <w:pPr>
        <w:tabs>
          <w:tab w:val="num" w:pos="5760"/>
        </w:tabs>
        <w:ind w:left="5760" w:hanging="360"/>
      </w:pPr>
      <w:rPr>
        <w:rFonts w:ascii="Arial" w:hAnsi="Arial" w:hint="default"/>
      </w:rPr>
    </w:lvl>
    <w:lvl w:ilvl="8" w:tplc="7DBAC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C035E3"/>
    <w:multiLevelType w:val="hybridMultilevel"/>
    <w:tmpl w:val="0C0A30F0"/>
    <w:lvl w:ilvl="0" w:tplc="D73216FC">
      <w:start w:val="1"/>
      <w:numFmt w:val="bullet"/>
      <w:lvlText w:val="•"/>
      <w:lvlJc w:val="left"/>
      <w:pPr>
        <w:tabs>
          <w:tab w:val="num" w:pos="720"/>
        </w:tabs>
        <w:ind w:left="720" w:hanging="360"/>
      </w:pPr>
      <w:rPr>
        <w:rFonts w:ascii="Arial" w:hAnsi="Arial" w:cs="Times New Roman" w:hint="default"/>
      </w:rPr>
    </w:lvl>
    <w:lvl w:ilvl="1" w:tplc="34CE26FE">
      <w:start w:val="1"/>
      <w:numFmt w:val="bullet"/>
      <w:lvlText w:val="•"/>
      <w:lvlJc w:val="left"/>
      <w:pPr>
        <w:tabs>
          <w:tab w:val="num" w:pos="1440"/>
        </w:tabs>
        <w:ind w:left="1440" w:hanging="360"/>
      </w:pPr>
      <w:rPr>
        <w:rFonts w:ascii="Arial" w:hAnsi="Arial" w:cs="Times New Roman" w:hint="default"/>
      </w:rPr>
    </w:lvl>
    <w:lvl w:ilvl="2" w:tplc="5FF84688">
      <w:start w:val="1"/>
      <w:numFmt w:val="bullet"/>
      <w:lvlText w:val="•"/>
      <w:lvlJc w:val="left"/>
      <w:pPr>
        <w:tabs>
          <w:tab w:val="num" w:pos="2160"/>
        </w:tabs>
        <w:ind w:left="2160" w:hanging="360"/>
      </w:pPr>
      <w:rPr>
        <w:rFonts w:ascii="Arial" w:hAnsi="Arial" w:cs="Times New Roman" w:hint="default"/>
      </w:rPr>
    </w:lvl>
    <w:lvl w:ilvl="3" w:tplc="4A5C2738">
      <w:start w:val="1"/>
      <w:numFmt w:val="bullet"/>
      <w:lvlText w:val="•"/>
      <w:lvlJc w:val="left"/>
      <w:pPr>
        <w:tabs>
          <w:tab w:val="num" w:pos="2880"/>
        </w:tabs>
        <w:ind w:left="2880" w:hanging="360"/>
      </w:pPr>
      <w:rPr>
        <w:rFonts w:ascii="Arial" w:hAnsi="Arial" w:cs="Times New Roman" w:hint="default"/>
      </w:rPr>
    </w:lvl>
    <w:lvl w:ilvl="4" w:tplc="068685CC">
      <w:start w:val="1"/>
      <w:numFmt w:val="bullet"/>
      <w:lvlText w:val="•"/>
      <w:lvlJc w:val="left"/>
      <w:pPr>
        <w:tabs>
          <w:tab w:val="num" w:pos="3600"/>
        </w:tabs>
        <w:ind w:left="3600" w:hanging="360"/>
      </w:pPr>
      <w:rPr>
        <w:rFonts w:ascii="Arial" w:hAnsi="Arial" w:cs="Times New Roman" w:hint="default"/>
      </w:rPr>
    </w:lvl>
    <w:lvl w:ilvl="5" w:tplc="41CC90AE">
      <w:start w:val="1"/>
      <w:numFmt w:val="bullet"/>
      <w:lvlText w:val="•"/>
      <w:lvlJc w:val="left"/>
      <w:pPr>
        <w:tabs>
          <w:tab w:val="num" w:pos="4320"/>
        </w:tabs>
        <w:ind w:left="4320" w:hanging="360"/>
      </w:pPr>
      <w:rPr>
        <w:rFonts w:ascii="Arial" w:hAnsi="Arial" w:cs="Times New Roman" w:hint="default"/>
      </w:rPr>
    </w:lvl>
    <w:lvl w:ilvl="6" w:tplc="CD68CB5C">
      <w:start w:val="1"/>
      <w:numFmt w:val="bullet"/>
      <w:lvlText w:val="•"/>
      <w:lvlJc w:val="left"/>
      <w:pPr>
        <w:tabs>
          <w:tab w:val="num" w:pos="5040"/>
        </w:tabs>
        <w:ind w:left="5040" w:hanging="360"/>
      </w:pPr>
      <w:rPr>
        <w:rFonts w:ascii="Arial" w:hAnsi="Arial" w:cs="Times New Roman" w:hint="default"/>
      </w:rPr>
    </w:lvl>
    <w:lvl w:ilvl="7" w:tplc="0D3ADC62">
      <w:start w:val="1"/>
      <w:numFmt w:val="bullet"/>
      <w:lvlText w:val="•"/>
      <w:lvlJc w:val="left"/>
      <w:pPr>
        <w:tabs>
          <w:tab w:val="num" w:pos="5760"/>
        </w:tabs>
        <w:ind w:left="5760" w:hanging="360"/>
      </w:pPr>
      <w:rPr>
        <w:rFonts w:ascii="Arial" w:hAnsi="Arial" w:cs="Times New Roman" w:hint="default"/>
      </w:rPr>
    </w:lvl>
    <w:lvl w:ilvl="8" w:tplc="549E9B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290290A"/>
    <w:multiLevelType w:val="hybridMultilevel"/>
    <w:tmpl w:val="48F68326"/>
    <w:lvl w:ilvl="0" w:tplc="F1EEE208">
      <w:start w:val="1"/>
      <w:numFmt w:val="bullet"/>
      <w:lvlText w:val="•"/>
      <w:lvlJc w:val="left"/>
      <w:pPr>
        <w:tabs>
          <w:tab w:val="num" w:pos="720"/>
        </w:tabs>
        <w:ind w:left="720" w:hanging="360"/>
      </w:pPr>
      <w:rPr>
        <w:rFonts w:ascii="Arial" w:hAnsi="Arial" w:hint="default"/>
      </w:rPr>
    </w:lvl>
    <w:lvl w:ilvl="1" w:tplc="E5DE1EE6" w:tentative="1">
      <w:start w:val="1"/>
      <w:numFmt w:val="bullet"/>
      <w:lvlText w:val="•"/>
      <w:lvlJc w:val="left"/>
      <w:pPr>
        <w:tabs>
          <w:tab w:val="num" w:pos="1440"/>
        </w:tabs>
        <w:ind w:left="1440" w:hanging="360"/>
      </w:pPr>
      <w:rPr>
        <w:rFonts w:ascii="Arial" w:hAnsi="Arial" w:hint="default"/>
      </w:rPr>
    </w:lvl>
    <w:lvl w:ilvl="2" w:tplc="E284962E" w:tentative="1">
      <w:start w:val="1"/>
      <w:numFmt w:val="bullet"/>
      <w:lvlText w:val="•"/>
      <w:lvlJc w:val="left"/>
      <w:pPr>
        <w:tabs>
          <w:tab w:val="num" w:pos="2160"/>
        </w:tabs>
        <w:ind w:left="2160" w:hanging="360"/>
      </w:pPr>
      <w:rPr>
        <w:rFonts w:ascii="Arial" w:hAnsi="Arial" w:hint="default"/>
      </w:rPr>
    </w:lvl>
    <w:lvl w:ilvl="3" w:tplc="FEC09FEC" w:tentative="1">
      <w:start w:val="1"/>
      <w:numFmt w:val="bullet"/>
      <w:lvlText w:val="•"/>
      <w:lvlJc w:val="left"/>
      <w:pPr>
        <w:tabs>
          <w:tab w:val="num" w:pos="2880"/>
        </w:tabs>
        <w:ind w:left="2880" w:hanging="360"/>
      </w:pPr>
      <w:rPr>
        <w:rFonts w:ascii="Arial" w:hAnsi="Arial" w:hint="default"/>
      </w:rPr>
    </w:lvl>
    <w:lvl w:ilvl="4" w:tplc="B3A418E0" w:tentative="1">
      <w:start w:val="1"/>
      <w:numFmt w:val="bullet"/>
      <w:lvlText w:val="•"/>
      <w:lvlJc w:val="left"/>
      <w:pPr>
        <w:tabs>
          <w:tab w:val="num" w:pos="3600"/>
        </w:tabs>
        <w:ind w:left="3600" w:hanging="360"/>
      </w:pPr>
      <w:rPr>
        <w:rFonts w:ascii="Arial" w:hAnsi="Arial" w:hint="default"/>
      </w:rPr>
    </w:lvl>
    <w:lvl w:ilvl="5" w:tplc="C3C8417C" w:tentative="1">
      <w:start w:val="1"/>
      <w:numFmt w:val="bullet"/>
      <w:lvlText w:val="•"/>
      <w:lvlJc w:val="left"/>
      <w:pPr>
        <w:tabs>
          <w:tab w:val="num" w:pos="4320"/>
        </w:tabs>
        <w:ind w:left="4320" w:hanging="360"/>
      </w:pPr>
      <w:rPr>
        <w:rFonts w:ascii="Arial" w:hAnsi="Arial" w:hint="default"/>
      </w:rPr>
    </w:lvl>
    <w:lvl w:ilvl="6" w:tplc="996ADF1E" w:tentative="1">
      <w:start w:val="1"/>
      <w:numFmt w:val="bullet"/>
      <w:lvlText w:val="•"/>
      <w:lvlJc w:val="left"/>
      <w:pPr>
        <w:tabs>
          <w:tab w:val="num" w:pos="5040"/>
        </w:tabs>
        <w:ind w:left="5040" w:hanging="360"/>
      </w:pPr>
      <w:rPr>
        <w:rFonts w:ascii="Arial" w:hAnsi="Arial" w:hint="default"/>
      </w:rPr>
    </w:lvl>
    <w:lvl w:ilvl="7" w:tplc="FAF07A02" w:tentative="1">
      <w:start w:val="1"/>
      <w:numFmt w:val="bullet"/>
      <w:lvlText w:val="•"/>
      <w:lvlJc w:val="left"/>
      <w:pPr>
        <w:tabs>
          <w:tab w:val="num" w:pos="5760"/>
        </w:tabs>
        <w:ind w:left="5760" w:hanging="360"/>
      </w:pPr>
      <w:rPr>
        <w:rFonts w:ascii="Arial" w:hAnsi="Arial" w:hint="default"/>
      </w:rPr>
    </w:lvl>
    <w:lvl w:ilvl="8" w:tplc="1042F1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98F1429"/>
    <w:multiLevelType w:val="multilevel"/>
    <w:tmpl w:val="598F1429"/>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70B46BD0"/>
    <w:multiLevelType w:val="hybridMultilevel"/>
    <w:tmpl w:val="AEF2F7F4"/>
    <w:lvl w:ilvl="0" w:tplc="EC6A5ABA">
      <w:start w:val="1"/>
      <w:numFmt w:val="bullet"/>
      <w:lvlText w:val="•"/>
      <w:lvlJc w:val="left"/>
      <w:pPr>
        <w:tabs>
          <w:tab w:val="num" w:pos="720"/>
        </w:tabs>
        <w:ind w:left="720" w:hanging="360"/>
      </w:pPr>
      <w:rPr>
        <w:rFonts w:ascii="Arial" w:hAnsi="Arial" w:hint="default"/>
      </w:rPr>
    </w:lvl>
    <w:lvl w:ilvl="1" w:tplc="12F48AE4" w:tentative="1">
      <w:start w:val="1"/>
      <w:numFmt w:val="bullet"/>
      <w:lvlText w:val="•"/>
      <w:lvlJc w:val="left"/>
      <w:pPr>
        <w:tabs>
          <w:tab w:val="num" w:pos="1440"/>
        </w:tabs>
        <w:ind w:left="1440" w:hanging="360"/>
      </w:pPr>
      <w:rPr>
        <w:rFonts w:ascii="Arial" w:hAnsi="Arial" w:hint="default"/>
      </w:rPr>
    </w:lvl>
    <w:lvl w:ilvl="2" w:tplc="D8606F88" w:tentative="1">
      <w:start w:val="1"/>
      <w:numFmt w:val="bullet"/>
      <w:lvlText w:val="•"/>
      <w:lvlJc w:val="left"/>
      <w:pPr>
        <w:tabs>
          <w:tab w:val="num" w:pos="2160"/>
        </w:tabs>
        <w:ind w:left="2160" w:hanging="360"/>
      </w:pPr>
      <w:rPr>
        <w:rFonts w:ascii="Arial" w:hAnsi="Arial" w:hint="default"/>
      </w:rPr>
    </w:lvl>
    <w:lvl w:ilvl="3" w:tplc="12C8FAC4" w:tentative="1">
      <w:start w:val="1"/>
      <w:numFmt w:val="bullet"/>
      <w:lvlText w:val="•"/>
      <w:lvlJc w:val="left"/>
      <w:pPr>
        <w:tabs>
          <w:tab w:val="num" w:pos="2880"/>
        </w:tabs>
        <w:ind w:left="2880" w:hanging="360"/>
      </w:pPr>
      <w:rPr>
        <w:rFonts w:ascii="Arial" w:hAnsi="Arial" w:hint="default"/>
      </w:rPr>
    </w:lvl>
    <w:lvl w:ilvl="4" w:tplc="E3BC4CCC" w:tentative="1">
      <w:start w:val="1"/>
      <w:numFmt w:val="bullet"/>
      <w:lvlText w:val="•"/>
      <w:lvlJc w:val="left"/>
      <w:pPr>
        <w:tabs>
          <w:tab w:val="num" w:pos="3600"/>
        </w:tabs>
        <w:ind w:left="3600" w:hanging="360"/>
      </w:pPr>
      <w:rPr>
        <w:rFonts w:ascii="Arial" w:hAnsi="Arial" w:hint="default"/>
      </w:rPr>
    </w:lvl>
    <w:lvl w:ilvl="5" w:tplc="A4A24980" w:tentative="1">
      <w:start w:val="1"/>
      <w:numFmt w:val="bullet"/>
      <w:lvlText w:val="•"/>
      <w:lvlJc w:val="left"/>
      <w:pPr>
        <w:tabs>
          <w:tab w:val="num" w:pos="4320"/>
        </w:tabs>
        <w:ind w:left="4320" w:hanging="360"/>
      </w:pPr>
      <w:rPr>
        <w:rFonts w:ascii="Arial" w:hAnsi="Arial" w:hint="default"/>
      </w:rPr>
    </w:lvl>
    <w:lvl w:ilvl="6" w:tplc="1286ECCC" w:tentative="1">
      <w:start w:val="1"/>
      <w:numFmt w:val="bullet"/>
      <w:lvlText w:val="•"/>
      <w:lvlJc w:val="left"/>
      <w:pPr>
        <w:tabs>
          <w:tab w:val="num" w:pos="5040"/>
        </w:tabs>
        <w:ind w:left="5040" w:hanging="360"/>
      </w:pPr>
      <w:rPr>
        <w:rFonts w:ascii="Arial" w:hAnsi="Arial" w:hint="default"/>
      </w:rPr>
    </w:lvl>
    <w:lvl w:ilvl="7" w:tplc="0EFEA1E6" w:tentative="1">
      <w:start w:val="1"/>
      <w:numFmt w:val="bullet"/>
      <w:lvlText w:val="•"/>
      <w:lvlJc w:val="left"/>
      <w:pPr>
        <w:tabs>
          <w:tab w:val="num" w:pos="5760"/>
        </w:tabs>
        <w:ind w:left="5760" w:hanging="360"/>
      </w:pPr>
      <w:rPr>
        <w:rFonts w:ascii="Arial" w:hAnsi="Arial" w:hint="default"/>
      </w:rPr>
    </w:lvl>
    <w:lvl w:ilvl="8" w:tplc="61C4F7F4" w:tentative="1">
      <w:start w:val="1"/>
      <w:numFmt w:val="bullet"/>
      <w:lvlText w:val="•"/>
      <w:lvlJc w:val="left"/>
      <w:pPr>
        <w:tabs>
          <w:tab w:val="num" w:pos="6480"/>
        </w:tabs>
        <w:ind w:left="6480" w:hanging="360"/>
      </w:pPr>
      <w:rPr>
        <w:rFonts w:ascii="Arial" w:hAnsi="Arial" w:hint="default"/>
      </w:rPr>
    </w:lvl>
  </w:abstractNum>
  <w:num w:numId="1" w16cid:durableId="2040012257">
    <w:abstractNumId w:val="9"/>
  </w:num>
  <w:num w:numId="2" w16cid:durableId="2000570081">
    <w:abstractNumId w:val="5"/>
  </w:num>
  <w:num w:numId="3" w16cid:durableId="796531702">
    <w:abstractNumId w:val="4"/>
  </w:num>
  <w:num w:numId="4" w16cid:durableId="11754599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1816513">
    <w:abstractNumId w:val="2"/>
  </w:num>
  <w:num w:numId="6" w16cid:durableId="1675450752">
    <w:abstractNumId w:val="3"/>
  </w:num>
  <w:num w:numId="7" w16cid:durableId="1032992957">
    <w:abstractNumId w:val="7"/>
  </w:num>
  <w:num w:numId="8" w16cid:durableId="1048994764">
    <w:abstractNumId w:val="8"/>
  </w:num>
  <w:num w:numId="9" w16cid:durableId="421608329">
    <w:abstractNumId w:val="11"/>
  </w:num>
  <w:num w:numId="10" w16cid:durableId="131488694">
    <w:abstractNumId w:val="0"/>
  </w:num>
  <w:num w:numId="11" w16cid:durableId="598291633">
    <w:abstractNumId w:val="12"/>
  </w:num>
  <w:num w:numId="12" w16cid:durableId="202983018">
    <w:abstractNumId w:val="10"/>
  </w:num>
  <w:num w:numId="13" w16cid:durableId="49695537">
    <w:abstractNumId w:val="1"/>
  </w:num>
  <w:num w:numId="14" w16cid:durableId="389496670">
    <w:abstractNumId w:val="1"/>
  </w:num>
  <w:num w:numId="15" w16cid:durableId="1722248534">
    <w:abstractNumId w:val="1"/>
  </w:num>
  <w:num w:numId="16" w16cid:durableId="4524047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6A1"/>
    <w:rsid w:val="00005E54"/>
    <w:rsid w:val="000213A1"/>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ECD"/>
    <w:rsid w:val="000726EB"/>
    <w:rsid w:val="00072A7C"/>
    <w:rsid w:val="000775E7"/>
    <w:rsid w:val="0007775C"/>
    <w:rsid w:val="00094F23"/>
    <w:rsid w:val="000967F4"/>
    <w:rsid w:val="000A6432"/>
    <w:rsid w:val="000D6196"/>
    <w:rsid w:val="000D6D78"/>
    <w:rsid w:val="000E0429"/>
    <w:rsid w:val="000E0437"/>
    <w:rsid w:val="000F660F"/>
    <w:rsid w:val="000F6E51"/>
    <w:rsid w:val="00102A24"/>
    <w:rsid w:val="00121B6D"/>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900"/>
    <w:rsid w:val="00192528"/>
    <w:rsid w:val="00192B41"/>
    <w:rsid w:val="0019338C"/>
    <w:rsid w:val="00193EA6"/>
    <w:rsid w:val="00196052"/>
    <w:rsid w:val="00197E4A"/>
    <w:rsid w:val="001A31EF"/>
    <w:rsid w:val="001A3E7E"/>
    <w:rsid w:val="001B01F1"/>
    <w:rsid w:val="001B2414"/>
    <w:rsid w:val="001B5421"/>
    <w:rsid w:val="001B650D"/>
    <w:rsid w:val="001C4D9B"/>
    <w:rsid w:val="001D0B09"/>
    <w:rsid w:val="001E22A0"/>
    <w:rsid w:val="001E489F"/>
    <w:rsid w:val="001E6729"/>
    <w:rsid w:val="001F7653"/>
    <w:rsid w:val="002070CB"/>
    <w:rsid w:val="00221438"/>
    <w:rsid w:val="002336A6"/>
    <w:rsid w:val="002336BF"/>
    <w:rsid w:val="00235F9B"/>
    <w:rsid w:val="00236BBA"/>
    <w:rsid w:val="00236D1F"/>
    <w:rsid w:val="00236FC1"/>
    <w:rsid w:val="002407FF"/>
    <w:rsid w:val="00241A03"/>
    <w:rsid w:val="00243051"/>
    <w:rsid w:val="00250F58"/>
    <w:rsid w:val="00253892"/>
    <w:rsid w:val="002541D3"/>
    <w:rsid w:val="00256429"/>
    <w:rsid w:val="0025692D"/>
    <w:rsid w:val="0026253E"/>
    <w:rsid w:val="00270EB0"/>
    <w:rsid w:val="00272D61"/>
    <w:rsid w:val="00283948"/>
    <w:rsid w:val="002919B7"/>
    <w:rsid w:val="00291EF2"/>
    <w:rsid w:val="00295D61"/>
    <w:rsid w:val="00297C1F"/>
    <w:rsid w:val="002B074C"/>
    <w:rsid w:val="002B2F7E"/>
    <w:rsid w:val="002B2FE7"/>
    <w:rsid w:val="002B34EA"/>
    <w:rsid w:val="002B5361"/>
    <w:rsid w:val="002C1BA4"/>
    <w:rsid w:val="002C47B8"/>
    <w:rsid w:val="002D5CAA"/>
    <w:rsid w:val="002E397B"/>
    <w:rsid w:val="002E3AE2"/>
    <w:rsid w:val="002F7CCB"/>
    <w:rsid w:val="00301992"/>
    <w:rsid w:val="003057FD"/>
    <w:rsid w:val="00307852"/>
    <w:rsid w:val="003101C6"/>
    <w:rsid w:val="00310E70"/>
    <w:rsid w:val="00313F3E"/>
    <w:rsid w:val="00320536"/>
    <w:rsid w:val="00325E33"/>
    <w:rsid w:val="003275E6"/>
    <w:rsid w:val="003530EB"/>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243A"/>
    <w:rsid w:val="004008D7"/>
    <w:rsid w:val="0040145D"/>
    <w:rsid w:val="00411339"/>
    <w:rsid w:val="004131BD"/>
    <w:rsid w:val="004159BE"/>
    <w:rsid w:val="00416CEA"/>
    <w:rsid w:val="00421AFD"/>
    <w:rsid w:val="00422529"/>
    <w:rsid w:val="004246F2"/>
    <w:rsid w:val="00432048"/>
    <w:rsid w:val="00442C65"/>
    <w:rsid w:val="00451122"/>
    <w:rsid w:val="004518DB"/>
    <w:rsid w:val="004562FC"/>
    <w:rsid w:val="004664D5"/>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0A1F"/>
    <w:rsid w:val="00562495"/>
    <w:rsid w:val="0057220C"/>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2CB"/>
    <w:rsid w:val="005F041C"/>
    <w:rsid w:val="005F2E94"/>
    <w:rsid w:val="005F4B34"/>
    <w:rsid w:val="006014D6"/>
    <w:rsid w:val="00616E18"/>
    <w:rsid w:val="00620287"/>
    <w:rsid w:val="00623AED"/>
    <w:rsid w:val="006250B1"/>
    <w:rsid w:val="0062580F"/>
    <w:rsid w:val="00632157"/>
    <w:rsid w:val="006334A2"/>
    <w:rsid w:val="00633971"/>
    <w:rsid w:val="006341C6"/>
    <w:rsid w:val="0064121E"/>
    <w:rsid w:val="00642894"/>
    <w:rsid w:val="006502B5"/>
    <w:rsid w:val="00660354"/>
    <w:rsid w:val="006606DB"/>
    <w:rsid w:val="00663551"/>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4A4A"/>
    <w:rsid w:val="00710142"/>
    <w:rsid w:val="00712E81"/>
    <w:rsid w:val="00715590"/>
    <w:rsid w:val="00723919"/>
    <w:rsid w:val="007242D9"/>
    <w:rsid w:val="007261D3"/>
    <w:rsid w:val="00733E86"/>
    <w:rsid w:val="0074596C"/>
    <w:rsid w:val="00750D12"/>
    <w:rsid w:val="00751BC0"/>
    <w:rsid w:val="00756BBB"/>
    <w:rsid w:val="00761952"/>
    <w:rsid w:val="00761B9B"/>
    <w:rsid w:val="00762474"/>
    <w:rsid w:val="0076439E"/>
    <w:rsid w:val="00767D91"/>
    <w:rsid w:val="007814A8"/>
    <w:rsid w:val="00781A62"/>
    <w:rsid w:val="00781D1E"/>
    <w:rsid w:val="00781F2F"/>
    <w:rsid w:val="00783C0E"/>
    <w:rsid w:val="007861B8"/>
    <w:rsid w:val="00787383"/>
    <w:rsid w:val="00791B51"/>
    <w:rsid w:val="00795AD1"/>
    <w:rsid w:val="007A7980"/>
    <w:rsid w:val="007B5456"/>
    <w:rsid w:val="007B5F65"/>
    <w:rsid w:val="007C4C51"/>
    <w:rsid w:val="007C767B"/>
    <w:rsid w:val="007D3C7C"/>
    <w:rsid w:val="007D687A"/>
    <w:rsid w:val="007E1BA0"/>
    <w:rsid w:val="007F2297"/>
    <w:rsid w:val="007F50B8"/>
    <w:rsid w:val="007F55EC"/>
    <w:rsid w:val="007F5B97"/>
    <w:rsid w:val="007F6574"/>
    <w:rsid w:val="00805ED3"/>
    <w:rsid w:val="00831057"/>
    <w:rsid w:val="00837EF8"/>
    <w:rsid w:val="0084119C"/>
    <w:rsid w:val="00850CD4"/>
    <w:rsid w:val="00851A2E"/>
    <w:rsid w:val="00854A49"/>
    <w:rsid w:val="008578D0"/>
    <w:rsid w:val="008624DE"/>
    <w:rsid w:val="008634EB"/>
    <w:rsid w:val="00866945"/>
    <w:rsid w:val="008760C7"/>
    <w:rsid w:val="00876BD5"/>
    <w:rsid w:val="00897C84"/>
    <w:rsid w:val="008A06BE"/>
    <w:rsid w:val="008A56FD"/>
    <w:rsid w:val="008D3DA6"/>
    <w:rsid w:val="008D5DA3"/>
    <w:rsid w:val="008E70F7"/>
    <w:rsid w:val="008F1D3B"/>
    <w:rsid w:val="008F7444"/>
    <w:rsid w:val="008F7A15"/>
    <w:rsid w:val="009045CB"/>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474E"/>
    <w:rsid w:val="00990EEE"/>
    <w:rsid w:val="00992A63"/>
    <w:rsid w:val="00996533"/>
    <w:rsid w:val="009A0093"/>
    <w:rsid w:val="009A3833"/>
    <w:rsid w:val="009A5F57"/>
    <w:rsid w:val="009A62E2"/>
    <w:rsid w:val="009B110B"/>
    <w:rsid w:val="009B13F0"/>
    <w:rsid w:val="009B196A"/>
    <w:rsid w:val="009B2366"/>
    <w:rsid w:val="009C0A7C"/>
    <w:rsid w:val="009C29CD"/>
    <w:rsid w:val="009D5E48"/>
    <w:rsid w:val="009D6D9F"/>
    <w:rsid w:val="009E0B41"/>
    <w:rsid w:val="009E1910"/>
    <w:rsid w:val="009E5C45"/>
    <w:rsid w:val="009E5DBA"/>
    <w:rsid w:val="009E61CF"/>
    <w:rsid w:val="009F6047"/>
    <w:rsid w:val="00A03D2A"/>
    <w:rsid w:val="00A10ADB"/>
    <w:rsid w:val="00A144AB"/>
    <w:rsid w:val="00A151A1"/>
    <w:rsid w:val="00A17F01"/>
    <w:rsid w:val="00A24557"/>
    <w:rsid w:val="00A248B2"/>
    <w:rsid w:val="00A25860"/>
    <w:rsid w:val="00A267D7"/>
    <w:rsid w:val="00A27A64"/>
    <w:rsid w:val="00A35D14"/>
    <w:rsid w:val="00A37F80"/>
    <w:rsid w:val="00A4595F"/>
    <w:rsid w:val="00A45E68"/>
    <w:rsid w:val="00A46B3F"/>
    <w:rsid w:val="00A46F30"/>
    <w:rsid w:val="00A61169"/>
    <w:rsid w:val="00A63024"/>
    <w:rsid w:val="00A65602"/>
    <w:rsid w:val="00A7683F"/>
    <w:rsid w:val="00A8065B"/>
    <w:rsid w:val="00A82FCC"/>
    <w:rsid w:val="00A8479D"/>
    <w:rsid w:val="00A906A4"/>
    <w:rsid w:val="00A95F42"/>
    <w:rsid w:val="00A97953"/>
    <w:rsid w:val="00AA574E"/>
    <w:rsid w:val="00AB1177"/>
    <w:rsid w:val="00AB7A1A"/>
    <w:rsid w:val="00AD324E"/>
    <w:rsid w:val="00AD5B51"/>
    <w:rsid w:val="00AD7B78"/>
    <w:rsid w:val="00AF4118"/>
    <w:rsid w:val="00B00077"/>
    <w:rsid w:val="00B03107"/>
    <w:rsid w:val="00B10820"/>
    <w:rsid w:val="00B16E03"/>
    <w:rsid w:val="00B1749C"/>
    <w:rsid w:val="00B23EF8"/>
    <w:rsid w:val="00B30214"/>
    <w:rsid w:val="00B3526C"/>
    <w:rsid w:val="00B355FB"/>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07A"/>
    <w:rsid w:val="00C159BC"/>
    <w:rsid w:val="00C15A54"/>
    <w:rsid w:val="00C16877"/>
    <w:rsid w:val="00C16EDC"/>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4B0"/>
    <w:rsid w:val="00CC58ED"/>
    <w:rsid w:val="00CD0FD3"/>
    <w:rsid w:val="00D0135E"/>
    <w:rsid w:val="00D11DCF"/>
    <w:rsid w:val="00D145EC"/>
    <w:rsid w:val="00D3230D"/>
    <w:rsid w:val="00D325EE"/>
    <w:rsid w:val="00D355FB"/>
    <w:rsid w:val="00D43C0B"/>
    <w:rsid w:val="00D44A74"/>
    <w:rsid w:val="00D57CD2"/>
    <w:rsid w:val="00D57E66"/>
    <w:rsid w:val="00D73350"/>
    <w:rsid w:val="00D80FF7"/>
    <w:rsid w:val="00D8180F"/>
    <w:rsid w:val="00D82231"/>
    <w:rsid w:val="00D8756E"/>
    <w:rsid w:val="00D90A36"/>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5838"/>
    <w:rsid w:val="00E265EF"/>
    <w:rsid w:val="00E34AA9"/>
    <w:rsid w:val="00E363A9"/>
    <w:rsid w:val="00E413E0"/>
    <w:rsid w:val="00E4313F"/>
    <w:rsid w:val="00E45ACC"/>
    <w:rsid w:val="00E4689F"/>
    <w:rsid w:val="00E53AE3"/>
    <w:rsid w:val="00E5574A"/>
    <w:rsid w:val="00E617F2"/>
    <w:rsid w:val="00E62E53"/>
    <w:rsid w:val="00E64FB2"/>
    <w:rsid w:val="00E67B7D"/>
    <w:rsid w:val="00E81E2C"/>
    <w:rsid w:val="00E82FBF"/>
    <w:rsid w:val="00E86086"/>
    <w:rsid w:val="00EA1F07"/>
    <w:rsid w:val="00EA662E"/>
    <w:rsid w:val="00EB329D"/>
    <w:rsid w:val="00EB5D2F"/>
    <w:rsid w:val="00EC10EC"/>
    <w:rsid w:val="00EC456C"/>
    <w:rsid w:val="00EC4C2D"/>
    <w:rsid w:val="00ED166C"/>
    <w:rsid w:val="00ED5FA6"/>
    <w:rsid w:val="00ED6080"/>
    <w:rsid w:val="00EE0176"/>
    <w:rsid w:val="00EF0942"/>
    <w:rsid w:val="00EF291F"/>
    <w:rsid w:val="00F0218C"/>
    <w:rsid w:val="00F0251A"/>
    <w:rsid w:val="00F0393B"/>
    <w:rsid w:val="00F15D08"/>
    <w:rsid w:val="00F313DD"/>
    <w:rsid w:val="00F32AB3"/>
    <w:rsid w:val="00F378BE"/>
    <w:rsid w:val="00F4036E"/>
    <w:rsid w:val="00F43120"/>
    <w:rsid w:val="00F44FF2"/>
    <w:rsid w:val="00F63D99"/>
    <w:rsid w:val="00F64378"/>
    <w:rsid w:val="00F64470"/>
    <w:rsid w:val="00F67FC3"/>
    <w:rsid w:val="00F763A4"/>
    <w:rsid w:val="00F80D67"/>
    <w:rsid w:val="00F81CF2"/>
    <w:rsid w:val="00F82A04"/>
    <w:rsid w:val="00F83DF3"/>
    <w:rsid w:val="00F941B8"/>
    <w:rsid w:val="00FA5FA5"/>
    <w:rsid w:val="00FA6721"/>
    <w:rsid w:val="00FA7365"/>
    <w:rsid w:val="00FA79A7"/>
    <w:rsid w:val="00FB1642"/>
    <w:rsid w:val="00FC643D"/>
    <w:rsid w:val="00FD1DAF"/>
    <w:rsid w:val="00FE3DCC"/>
    <w:rsid w:val="00FE53C8"/>
    <w:rsid w:val="00FE58C5"/>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odyText">
    <w:name w:val="Body Text"/>
    <w:basedOn w:val="Normal"/>
    <w:link w:val="BodyTextChar"/>
    <w:unhideWhenUsed/>
    <w:rsid w:val="00A7683F"/>
    <w:pPr>
      <w:widowControl w:val="0"/>
      <w:overflowPunct w:val="0"/>
      <w:autoSpaceDE w:val="0"/>
      <w:autoSpaceDN w:val="0"/>
      <w:adjustRightInd w:val="0"/>
      <w:spacing w:after="180"/>
    </w:pPr>
    <w:rPr>
      <w:i/>
      <w:color w:val="000000"/>
      <w:lang w:val="en-US" w:eastAsia="ja-JP"/>
    </w:rPr>
  </w:style>
  <w:style w:type="character" w:customStyle="1" w:styleId="BodyTextChar">
    <w:name w:val="Body Text Char"/>
    <w:basedOn w:val="DefaultParagraphFont"/>
    <w:link w:val="BodyText"/>
    <w:qFormat/>
    <w:rsid w:val="00A7683F"/>
    <w:rPr>
      <w:i/>
      <w:color w:val="000000"/>
      <w:lang w:val="en-US" w:eastAsia="ja-JP"/>
    </w:rPr>
  </w:style>
  <w:style w:type="character" w:customStyle="1" w:styleId="B1Char">
    <w:name w:val="B1 Char"/>
    <w:link w:val="B1"/>
    <w:locked/>
    <w:rsid w:val="00A7683F"/>
    <w:rPr>
      <w:rFonts w:ascii="Arial" w:hAnsi="Arial"/>
      <w:lang w:eastAsia="en-US"/>
    </w:rPr>
  </w:style>
  <w:style w:type="character" w:styleId="Hyperlink">
    <w:name w:val="Hyperlink"/>
    <w:basedOn w:val="DefaultParagraphFont"/>
    <w:uiPriority w:val="99"/>
    <w:unhideWhenUsed/>
    <w:rsid w:val="00663551"/>
    <w:rPr>
      <w:color w:val="0000FF"/>
      <w:u w:val="single"/>
    </w:rPr>
  </w:style>
  <w:style w:type="paragraph" w:customStyle="1" w:styleId="NO">
    <w:name w:val="NO"/>
    <w:basedOn w:val="Normal"/>
    <w:link w:val="NOZchn"/>
    <w:qFormat/>
    <w:rsid w:val="00A95F42"/>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A95F42"/>
    <w:rPr>
      <w:color w:val="00000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860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7862561">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241227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530844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3464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798393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7304552">
      <w:bodyDiv w:val="1"/>
      <w:marLeft w:val="0"/>
      <w:marRight w:val="0"/>
      <w:marTop w:val="0"/>
      <w:marBottom w:val="0"/>
      <w:divBdr>
        <w:top w:val="none" w:sz="0" w:space="0" w:color="auto"/>
        <w:left w:val="none" w:sz="0" w:space="0" w:color="auto"/>
        <w:bottom w:val="none" w:sz="0" w:space="0" w:color="auto"/>
        <w:right w:val="none" w:sz="0" w:space="0" w:color="auto"/>
      </w:divBdr>
      <w:divsChild>
        <w:div w:id="1038090474">
          <w:marLeft w:val="418"/>
          <w:marRight w:val="0"/>
          <w:marTop w:val="60"/>
          <w:marBottom w:val="0"/>
          <w:divBdr>
            <w:top w:val="none" w:sz="0" w:space="0" w:color="auto"/>
            <w:left w:val="none" w:sz="0" w:space="0" w:color="auto"/>
            <w:bottom w:val="none" w:sz="0" w:space="0" w:color="auto"/>
            <w:right w:val="none" w:sz="0" w:space="0" w:color="auto"/>
          </w:divBdr>
        </w:div>
        <w:div w:id="1233078315">
          <w:marLeft w:val="418"/>
          <w:marRight w:val="0"/>
          <w:marTop w:val="60"/>
          <w:marBottom w:val="0"/>
          <w:divBdr>
            <w:top w:val="none" w:sz="0" w:space="0" w:color="auto"/>
            <w:left w:val="none" w:sz="0" w:space="0" w:color="auto"/>
            <w:bottom w:val="none" w:sz="0" w:space="0" w:color="auto"/>
            <w:right w:val="none" w:sz="0" w:space="0" w:color="auto"/>
          </w:divBdr>
        </w:div>
        <w:div w:id="359087715">
          <w:marLeft w:val="418"/>
          <w:marRight w:val="0"/>
          <w:marTop w:val="60"/>
          <w:marBottom w:val="0"/>
          <w:divBdr>
            <w:top w:val="none" w:sz="0" w:space="0" w:color="auto"/>
            <w:left w:val="none" w:sz="0" w:space="0" w:color="auto"/>
            <w:bottom w:val="none" w:sz="0" w:space="0" w:color="auto"/>
            <w:right w:val="none" w:sz="0" w:space="0" w:color="auto"/>
          </w:divBdr>
        </w:div>
        <w:div w:id="1607081196">
          <w:marLeft w:val="418"/>
          <w:marRight w:val="0"/>
          <w:marTop w:val="60"/>
          <w:marBottom w:val="0"/>
          <w:divBdr>
            <w:top w:val="none" w:sz="0" w:space="0" w:color="auto"/>
            <w:left w:val="none" w:sz="0" w:space="0" w:color="auto"/>
            <w:bottom w:val="none" w:sz="0" w:space="0" w:color="auto"/>
            <w:right w:val="none" w:sz="0" w:space="0" w:color="auto"/>
          </w:divBdr>
        </w:div>
        <w:div w:id="1727333368">
          <w:marLeft w:val="418"/>
          <w:marRight w:val="0"/>
          <w:marTop w:val="60"/>
          <w:marBottom w:val="0"/>
          <w:divBdr>
            <w:top w:val="none" w:sz="0" w:space="0" w:color="auto"/>
            <w:left w:val="none" w:sz="0" w:space="0" w:color="auto"/>
            <w:bottom w:val="none" w:sz="0" w:space="0" w:color="auto"/>
            <w:right w:val="none" w:sz="0" w:space="0" w:color="auto"/>
          </w:divBdr>
        </w:div>
        <w:div w:id="791167193">
          <w:marLeft w:val="418"/>
          <w:marRight w:val="0"/>
          <w:marTop w:val="60"/>
          <w:marBottom w:val="0"/>
          <w:divBdr>
            <w:top w:val="none" w:sz="0" w:space="0" w:color="auto"/>
            <w:left w:val="none" w:sz="0" w:space="0" w:color="auto"/>
            <w:bottom w:val="none" w:sz="0" w:space="0" w:color="auto"/>
            <w:right w:val="none" w:sz="0" w:space="0" w:color="auto"/>
          </w:divBdr>
        </w:div>
        <w:div w:id="1065225840">
          <w:marLeft w:val="418"/>
          <w:marRight w:val="0"/>
          <w:marTop w:val="60"/>
          <w:marBottom w:val="0"/>
          <w:divBdr>
            <w:top w:val="none" w:sz="0" w:space="0" w:color="auto"/>
            <w:left w:val="none" w:sz="0" w:space="0" w:color="auto"/>
            <w:bottom w:val="none" w:sz="0" w:space="0" w:color="auto"/>
            <w:right w:val="none" w:sz="0" w:space="0" w:color="auto"/>
          </w:divBdr>
        </w:div>
      </w:divsChild>
    </w:div>
    <w:div w:id="161213110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775116">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704484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4</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OPPO</cp:lastModifiedBy>
  <cp:revision>9</cp:revision>
  <cp:lastPrinted>2001-04-23T09:30:00Z</cp:lastPrinted>
  <dcterms:created xsi:type="dcterms:W3CDTF">2025-05-07T17:00:00Z</dcterms:created>
  <dcterms:modified xsi:type="dcterms:W3CDTF">2025-05-12T11:26:00Z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(2)/pJUS80Ypks0dQitUVN8eL24cQyww7H4Eo5Utt/oH/vZu9hbIVnt5rH4sa8kcVAokp70Vl9Q
KmslWyHnfs+TqpIJJS3bW6hlDU6+shFuqERt7eGRxtGtKPWi8ZKjE55mFnP2Gal0Xes3TDdT
EBMe0FE6q6T7+NzN5sUGyPjFyNhQ+Gg2p/SMoO0PJ62wGV4or3J/N72wV7deaZ+lUVZmJrPM
8tJsbbn1K+gEyzx8vI</vt:lpwstr>
  </property>
  <property fmtid="{D5CDD505-2E9C-101B-9397-08002B2CF9AE}" pid="3" name="_2015_ms_pID_7253431">
    <vt:lpwstr>3o/g5RGdpXc2ZjDctwHa7qZHbbZrmNj+dzC9SkVFZn+RPrifMFTopF
GedbWuafQJmKfl1Y4Mi2NcradGNorVFjmr9BsFgTFCm2GThuW+wLPxWcBRDeZdy36Z+VBnFa
Ontl0AL/mNqk3FkYFvQohavebSL2qk31wtT4VPxFwh3sjt/EDQjbTcoVoxhcnXyyAWlHi0DE
azLHrcnMCsUNH9yn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1743242651</vt:lpwstr>
  </property>
</Properties>
</file>